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AC" w:rsidRPr="000E43E1" w:rsidRDefault="00377489" w:rsidP="003774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3E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336AC" w:rsidRPr="000E43E1">
        <w:rPr>
          <w:rFonts w:ascii="Times New Roman" w:hAnsi="Times New Roman"/>
          <w:b/>
          <w:sz w:val="28"/>
          <w:szCs w:val="28"/>
        </w:rPr>
        <w:t>ПИНЮГСКОГО ГОРОДСКОГО ПОСЕЛЕНИЯ                           ПОДОСИНОВСКОГО РАЙОНА КИРОВСКОЙ ОБЛАСТИ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0336AC" w:rsidRPr="000E43E1" w:rsidTr="00687D98">
        <w:tc>
          <w:tcPr>
            <w:tcW w:w="9356" w:type="dxa"/>
            <w:gridSpan w:val="4"/>
            <w:shd w:val="clear" w:color="auto" w:fill="auto"/>
          </w:tcPr>
          <w:p w:rsidR="000336AC" w:rsidRPr="000E43E1" w:rsidRDefault="000336AC" w:rsidP="00687D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336AC" w:rsidRPr="000E43E1" w:rsidRDefault="000336AC" w:rsidP="00687D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43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336AC" w:rsidRPr="000E43E1" w:rsidRDefault="000336AC" w:rsidP="00687D9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0336AC" w:rsidRPr="000E43E1" w:rsidTr="00687D9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0336AC" w:rsidRPr="000E43E1" w:rsidRDefault="00377489" w:rsidP="00687D98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E43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22.01.2025</w:t>
            </w:r>
          </w:p>
        </w:tc>
        <w:tc>
          <w:tcPr>
            <w:tcW w:w="2731" w:type="dxa"/>
            <w:shd w:val="clear" w:color="auto" w:fill="auto"/>
          </w:tcPr>
          <w:p w:rsidR="000336AC" w:rsidRPr="000E43E1" w:rsidRDefault="000336AC" w:rsidP="00687D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shd w:val="clear" w:color="auto" w:fill="auto"/>
          </w:tcPr>
          <w:p w:rsidR="000336AC" w:rsidRPr="000E43E1" w:rsidRDefault="000336AC" w:rsidP="00687D9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position w:val="-27"/>
                <w:sz w:val="28"/>
                <w:szCs w:val="28"/>
                <w:lang w:eastAsia="ar-SA"/>
              </w:rPr>
            </w:pPr>
            <w:r w:rsidRPr="000E43E1">
              <w:rPr>
                <w:rFonts w:ascii="Times New Roman" w:eastAsia="Times New Roman" w:hAnsi="Times New Roman"/>
                <w:position w:val="-27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0336AC" w:rsidRPr="000E43E1" w:rsidRDefault="00377489" w:rsidP="00687D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E43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0336AC" w:rsidRPr="000E43E1" w:rsidTr="00687D9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  <w:shd w:val="clear" w:color="auto" w:fill="auto"/>
          </w:tcPr>
          <w:p w:rsidR="000336AC" w:rsidRPr="000E43E1" w:rsidRDefault="000336AC" w:rsidP="00687D98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E43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пгт Пинюг </w:t>
            </w:r>
          </w:p>
        </w:tc>
      </w:tr>
    </w:tbl>
    <w:p w:rsidR="000336AC" w:rsidRPr="000E43E1" w:rsidRDefault="000336AC" w:rsidP="000336A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7489" w:rsidRPr="000E43E1" w:rsidRDefault="00377489" w:rsidP="00377489">
      <w:pPr>
        <w:pStyle w:val="ConsPlusNormal"/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3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377489" w:rsidRPr="000E43E1" w:rsidRDefault="00377489" w:rsidP="00377489">
      <w:pPr>
        <w:pStyle w:val="ConsPlusNormal"/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3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Пинюгского городского поселения от 10.01.2020 № 2 </w:t>
      </w:r>
    </w:p>
    <w:p w:rsidR="00377489" w:rsidRPr="000E43E1" w:rsidRDefault="00377489" w:rsidP="00377489">
      <w:pPr>
        <w:pStyle w:val="ConsPlusNormal"/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43E1">
        <w:rPr>
          <w:rFonts w:ascii="Times New Roman" w:hAnsi="Times New Roman" w:cs="Times New Roman"/>
          <w:b/>
          <w:color w:val="000000"/>
          <w:sz w:val="28"/>
          <w:szCs w:val="28"/>
        </w:rPr>
        <w:t>(с изм. от 20.03.2020 № 10, от 07.02.2022 № 3, от 25.03.2022 № 13)</w:t>
      </w:r>
    </w:p>
    <w:p w:rsidR="000336AC" w:rsidRPr="000E43E1" w:rsidRDefault="000336AC" w:rsidP="000336AC">
      <w:pPr>
        <w:tabs>
          <w:tab w:val="left" w:pos="3600"/>
        </w:tabs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6AC" w:rsidRPr="000E43E1" w:rsidRDefault="000336AC" w:rsidP="000336AC">
      <w:pPr>
        <w:tabs>
          <w:tab w:val="left" w:pos="3600"/>
        </w:tabs>
        <w:spacing w:after="0"/>
        <w:ind w:right="23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43E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E43E1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статьями 7. 43 Федерального закона от 06.10.2003 № 131-ФЗ «Об общих принципах организации местного самоуправления в Российской Федерации»,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01 октября 2015 г. № 1050 «Об утверждении требований к программам комплексного развития социальной инфраструктуры </w:t>
      </w:r>
      <w:r w:rsidR="00377489" w:rsidRPr="000E43E1">
        <w:rPr>
          <w:rFonts w:ascii="Times New Roman" w:hAnsi="Times New Roman"/>
          <w:color w:val="000000"/>
          <w:sz w:val="26"/>
          <w:szCs w:val="26"/>
        </w:rPr>
        <w:t xml:space="preserve">поселений, городских округов», </w:t>
      </w:r>
      <w:r w:rsidRPr="000E43E1">
        <w:rPr>
          <w:rFonts w:ascii="Times New Roman" w:hAnsi="Times New Roman"/>
          <w:bCs/>
          <w:color w:val="000000"/>
          <w:sz w:val="26"/>
          <w:szCs w:val="26"/>
        </w:rPr>
        <w:t xml:space="preserve">на основании Устава Пинюгского городского </w:t>
      </w:r>
      <w:r w:rsidRPr="000E43E1">
        <w:rPr>
          <w:rFonts w:ascii="Times New Roman" w:hAnsi="Times New Roman"/>
          <w:color w:val="000000"/>
          <w:sz w:val="26"/>
          <w:szCs w:val="26"/>
        </w:rPr>
        <w:t xml:space="preserve">поселения, </w:t>
      </w:r>
      <w:r w:rsidRPr="000E43E1">
        <w:rPr>
          <w:rFonts w:ascii="Times New Roman" w:eastAsia="Times New Roman" w:hAnsi="Times New Roman"/>
          <w:sz w:val="26"/>
          <w:szCs w:val="26"/>
          <w:lang w:eastAsia="ru-RU"/>
        </w:rPr>
        <w:t>Администрация Пинюгского городского поселения ПОСТАНОВЛЯЕТ:</w:t>
      </w:r>
    </w:p>
    <w:p w:rsidR="000E1819" w:rsidRPr="000E43E1" w:rsidRDefault="000E1819" w:rsidP="004A319F">
      <w:pPr>
        <w:tabs>
          <w:tab w:val="left" w:pos="0"/>
        </w:tabs>
        <w:spacing w:after="0"/>
        <w:ind w:right="23"/>
        <w:jc w:val="both"/>
        <w:rPr>
          <w:rFonts w:ascii="Times New Roman" w:hAnsi="Times New Roman"/>
          <w:color w:val="000000"/>
          <w:sz w:val="26"/>
          <w:szCs w:val="26"/>
        </w:rPr>
      </w:pPr>
      <w:r w:rsidRPr="000E43E1">
        <w:rPr>
          <w:rFonts w:ascii="Times New Roman" w:hAnsi="Times New Roman"/>
          <w:color w:val="000000"/>
          <w:sz w:val="28"/>
          <w:szCs w:val="28"/>
        </w:rPr>
        <w:tab/>
      </w:r>
      <w:r w:rsidRPr="000E43E1">
        <w:rPr>
          <w:rFonts w:ascii="Times New Roman" w:hAnsi="Times New Roman"/>
          <w:color w:val="000000"/>
          <w:sz w:val="26"/>
          <w:szCs w:val="26"/>
        </w:rPr>
        <w:t>1.</w:t>
      </w:r>
      <w:r w:rsidRPr="000E43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36AC" w:rsidRPr="000E43E1">
        <w:rPr>
          <w:rFonts w:ascii="Times New Roman" w:hAnsi="Times New Roman"/>
          <w:color w:val="000000"/>
          <w:sz w:val="26"/>
          <w:szCs w:val="26"/>
        </w:rPr>
        <w:t>Внести в постановление Администрации Пинюгского городского поселения от 10.01.2020 № 2 «Об утверждении</w:t>
      </w:r>
      <w:r w:rsidR="004A319F" w:rsidRPr="000E43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36AC" w:rsidRPr="000E43E1">
        <w:rPr>
          <w:rFonts w:ascii="Times New Roman" w:hAnsi="Times New Roman"/>
          <w:color w:val="000000"/>
          <w:sz w:val="26"/>
          <w:szCs w:val="26"/>
        </w:rPr>
        <w:t>муниципальной программы «Содержание и ремонт автомобильных дорог общего пользования местного значения Пинюгского городского поселения» на 2020</w:t>
      </w:r>
      <w:r w:rsidR="000F385C" w:rsidRPr="000E43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36AC" w:rsidRPr="000E43E1">
        <w:rPr>
          <w:rFonts w:ascii="Times New Roman" w:hAnsi="Times New Roman"/>
          <w:color w:val="000000"/>
          <w:sz w:val="26"/>
          <w:szCs w:val="26"/>
        </w:rPr>
        <w:t>-</w:t>
      </w:r>
      <w:r w:rsidR="00997F43" w:rsidRPr="000E43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36AC" w:rsidRPr="000E43E1">
        <w:rPr>
          <w:rFonts w:ascii="Times New Roman" w:hAnsi="Times New Roman"/>
          <w:color w:val="000000"/>
          <w:sz w:val="26"/>
          <w:szCs w:val="26"/>
        </w:rPr>
        <w:t>2022 годы</w:t>
      </w:r>
      <w:r w:rsidR="000F385C" w:rsidRPr="000E43E1">
        <w:rPr>
          <w:rFonts w:ascii="Times New Roman" w:hAnsi="Times New Roman"/>
          <w:color w:val="000000"/>
          <w:sz w:val="26"/>
          <w:szCs w:val="26"/>
        </w:rPr>
        <w:t xml:space="preserve"> (далее – Программа)</w:t>
      </w:r>
      <w:r w:rsidR="00377489" w:rsidRPr="000E43E1">
        <w:rPr>
          <w:rFonts w:ascii="Times New Roman" w:hAnsi="Times New Roman"/>
          <w:color w:val="000000"/>
          <w:sz w:val="26"/>
          <w:szCs w:val="26"/>
        </w:rPr>
        <w:t xml:space="preserve"> (с изм. от 20.03.2020 № 10, от 07.02.2022 № 3, от 25.03.2022 № 13)</w:t>
      </w:r>
      <w:r w:rsidR="000336AC" w:rsidRPr="000E43E1">
        <w:rPr>
          <w:rFonts w:ascii="Times New Roman" w:hAnsi="Times New Roman"/>
          <w:color w:val="000000"/>
          <w:sz w:val="26"/>
          <w:szCs w:val="26"/>
        </w:rPr>
        <w:t>,</w:t>
      </w:r>
      <w:r w:rsidR="000F385C" w:rsidRPr="000E43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E43E1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0A5BEF" w:rsidRPr="000E43E1" w:rsidRDefault="00715A1B" w:rsidP="004A319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43E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E1819" w:rsidRPr="000E43E1">
        <w:rPr>
          <w:rFonts w:ascii="Times New Roman" w:hAnsi="Times New Roman"/>
          <w:color w:val="000000"/>
          <w:sz w:val="26"/>
          <w:szCs w:val="26"/>
        </w:rPr>
        <w:t>1.1</w:t>
      </w:r>
      <w:r w:rsidR="000E1819" w:rsidRPr="000E43E1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0A5BEF"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 Программы изложить в следующей </w:t>
      </w:r>
      <w:r w:rsidR="004A319F"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редакции: «</w:t>
      </w:r>
      <w:r w:rsidR="000A5BEF"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Муниципальная </w:t>
      </w:r>
      <w:r w:rsidR="004A319F"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 «</w:t>
      </w:r>
      <w:r w:rsidR="000A5BEF" w:rsidRPr="000E43E1">
        <w:rPr>
          <w:rFonts w:ascii="Times New Roman" w:hAnsi="Times New Roman"/>
          <w:color w:val="000000"/>
          <w:sz w:val="26"/>
          <w:szCs w:val="26"/>
        </w:rPr>
        <w:t>Содержание и ремонт автомобильных дорог общего пользования местного значения Пинюгско</w:t>
      </w:r>
      <w:r w:rsidR="004A319F" w:rsidRPr="000E43E1">
        <w:rPr>
          <w:rFonts w:ascii="Times New Roman" w:hAnsi="Times New Roman"/>
          <w:color w:val="000000"/>
          <w:sz w:val="26"/>
          <w:szCs w:val="26"/>
        </w:rPr>
        <w:t>го городского поселения» на 2024 - 2027</w:t>
      </w:r>
      <w:r w:rsidR="000A5BEF" w:rsidRPr="000E43E1">
        <w:rPr>
          <w:rFonts w:ascii="Times New Roman" w:hAnsi="Times New Roman"/>
          <w:color w:val="000000"/>
          <w:sz w:val="26"/>
          <w:szCs w:val="26"/>
        </w:rPr>
        <w:t xml:space="preserve"> годы (далее – Программа)</w:t>
      </w:r>
      <w:r w:rsidR="000A5BEF"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A5BEF" w:rsidRPr="000E43E1" w:rsidRDefault="000A5BEF" w:rsidP="004A31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</w:t>
      </w:r>
      <w:r w:rsidR="00715A1B"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      По т</w:t>
      </w:r>
      <w:r w:rsidR="004A319F"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ексту Программы слова «2020-2023 годы» заменить на «2024-2027</w:t>
      </w:r>
      <w:r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годы» в соответствующих падежах.</w:t>
      </w:r>
    </w:p>
    <w:p w:rsidR="000E1819" w:rsidRPr="000E43E1" w:rsidRDefault="000A5BEF" w:rsidP="004A319F">
      <w:pPr>
        <w:tabs>
          <w:tab w:val="left" w:pos="0"/>
        </w:tabs>
        <w:spacing w:after="0"/>
        <w:ind w:right="23"/>
        <w:jc w:val="both"/>
        <w:rPr>
          <w:rFonts w:ascii="Times New Roman" w:hAnsi="Times New Roman"/>
          <w:color w:val="000000"/>
          <w:sz w:val="26"/>
          <w:szCs w:val="26"/>
        </w:rPr>
      </w:pPr>
      <w:r w:rsidRPr="000E43E1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715A1B" w:rsidRPr="000E43E1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0E43E1">
        <w:rPr>
          <w:rFonts w:ascii="Times New Roman" w:hAnsi="Times New Roman"/>
          <w:color w:val="000000"/>
          <w:sz w:val="26"/>
          <w:szCs w:val="26"/>
        </w:rPr>
        <w:t xml:space="preserve">1.3. </w:t>
      </w:r>
      <w:r w:rsidR="00EF352C" w:rsidRPr="000E43E1">
        <w:rPr>
          <w:rFonts w:ascii="Times New Roman" w:hAnsi="Times New Roman"/>
          <w:color w:val="000000"/>
          <w:sz w:val="26"/>
          <w:szCs w:val="26"/>
        </w:rPr>
        <w:t>В паспорте</w:t>
      </w:r>
      <w:r w:rsidR="000F385C" w:rsidRPr="000E43E1">
        <w:rPr>
          <w:rFonts w:ascii="Times New Roman" w:hAnsi="Times New Roman"/>
          <w:color w:val="000000"/>
          <w:sz w:val="26"/>
          <w:szCs w:val="26"/>
        </w:rPr>
        <w:t xml:space="preserve"> программы</w:t>
      </w:r>
      <w:r w:rsidR="000E1819" w:rsidRPr="000E43E1">
        <w:rPr>
          <w:rFonts w:ascii="Times New Roman" w:hAnsi="Times New Roman"/>
          <w:color w:val="000000"/>
          <w:sz w:val="26"/>
          <w:szCs w:val="26"/>
        </w:rPr>
        <w:t xml:space="preserve"> разделы</w:t>
      </w:r>
      <w:r w:rsidR="000C0FDE" w:rsidRPr="000E43E1">
        <w:rPr>
          <w:rFonts w:ascii="Times New Roman" w:hAnsi="Times New Roman"/>
          <w:color w:val="000000"/>
          <w:sz w:val="26"/>
          <w:szCs w:val="26"/>
        </w:rPr>
        <w:t xml:space="preserve"> «Срок реализации муниципальной программы»,</w:t>
      </w:r>
      <w:r w:rsidR="000E1819" w:rsidRPr="000E43E1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0E1819"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>Ресурсное обеспечение муниципальной программы</w:t>
      </w:r>
      <w:r w:rsidR="00EF352C"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>», «</w:t>
      </w:r>
      <w:r w:rsidR="000E1819"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>Ожидаемые конечные результаты реализации муниципальной программы» изложить в следующей редакции:</w:t>
      </w:r>
    </w:p>
    <w:tbl>
      <w:tblPr>
        <w:tblpPr w:leftFromText="180" w:rightFromText="180" w:vertAnchor="text" w:horzAnchor="margin" w:tblpY="17"/>
        <w:tblW w:w="9760" w:type="dxa"/>
        <w:tblLayout w:type="fixed"/>
        <w:tblLook w:val="0000" w:firstRow="0" w:lastRow="0" w:firstColumn="0" w:lastColumn="0" w:noHBand="0" w:noVBand="0"/>
      </w:tblPr>
      <w:tblGrid>
        <w:gridCol w:w="3085"/>
        <w:gridCol w:w="6675"/>
      </w:tblGrid>
      <w:tr w:rsidR="000C0FDE" w:rsidRPr="000E43E1" w:rsidTr="000E1819">
        <w:trPr>
          <w:trHeight w:val="3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DE" w:rsidRPr="000E43E1" w:rsidRDefault="000C0FDE" w:rsidP="000C0FD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E" w:rsidRPr="000E43E1" w:rsidRDefault="000C0FDE" w:rsidP="000C0FDE">
            <w:pPr>
              <w:spacing w:after="0" w:line="240" w:lineRule="auto"/>
              <w:ind w:left="3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2024-2027 годы</w:t>
            </w:r>
          </w:p>
        </w:tc>
      </w:tr>
      <w:tr w:rsidR="000C0FDE" w:rsidRPr="000E43E1" w:rsidTr="000E1819">
        <w:trPr>
          <w:trHeight w:val="3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DE" w:rsidRPr="000E43E1" w:rsidRDefault="000C0FDE" w:rsidP="000C0FDE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E" w:rsidRPr="000E43E1" w:rsidRDefault="000C0FDE" w:rsidP="000C0FDE">
            <w:pPr>
              <w:spacing w:after="0" w:line="240" w:lineRule="auto"/>
              <w:ind w:left="3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Общий объем финансирования Программы –  5690,2 тыс. рублей, из них:</w:t>
            </w:r>
          </w:p>
          <w:p w:rsidR="000C0FDE" w:rsidRPr="000E43E1" w:rsidRDefault="000C0FDE" w:rsidP="000C0FDE">
            <w:pPr>
              <w:spacing w:after="0" w:line="240" w:lineRule="auto"/>
              <w:ind w:left="3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2024 </w:t>
            </w: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год – 996,8 тыс. рублей,</w:t>
            </w: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 том числе: </w:t>
            </w:r>
          </w:p>
          <w:p w:rsidR="000C0FDE" w:rsidRPr="000E43E1" w:rsidRDefault="000C0FDE" w:rsidP="000C0FDE">
            <w:pPr>
              <w:spacing w:after="0" w:line="240" w:lineRule="auto"/>
              <w:ind w:left="3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областной бюджет – 0,0 тыс. рублей, </w:t>
            </w:r>
          </w:p>
          <w:p w:rsidR="000C0FDE" w:rsidRPr="000E43E1" w:rsidRDefault="000C0FDE" w:rsidP="000C0FDE">
            <w:pPr>
              <w:spacing w:after="0" w:line="240" w:lineRule="auto"/>
              <w:ind w:left="3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бюджет поселения – 996,8 тыс. рублей</w:t>
            </w:r>
          </w:p>
          <w:p w:rsidR="000C0FDE" w:rsidRPr="000E43E1" w:rsidRDefault="000C0FDE" w:rsidP="000C0FD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2025 год – 2680,0 тыс. рублей, в том числе: </w:t>
            </w:r>
          </w:p>
          <w:p w:rsidR="000C0FDE" w:rsidRPr="000E43E1" w:rsidRDefault="000C0FDE" w:rsidP="000C0FDE">
            <w:pPr>
              <w:spacing w:after="0" w:line="240" w:lineRule="auto"/>
              <w:ind w:left="-25" w:firstLine="55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областной бюджет – 1711,0 тыс. рублей, </w:t>
            </w:r>
          </w:p>
          <w:p w:rsidR="000C0FDE" w:rsidRPr="000E43E1" w:rsidRDefault="000C0FDE" w:rsidP="000C0FD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поселения – 969,0 тыс. рублей</w:t>
            </w:r>
          </w:p>
          <w:p w:rsidR="000C0FDE" w:rsidRPr="000E43E1" w:rsidRDefault="000C0FDE" w:rsidP="000C0FDE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2026 год – 979,8 тыс. рублей, в том числе: </w:t>
            </w:r>
          </w:p>
          <w:p w:rsidR="000C0FDE" w:rsidRPr="000E43E1" w:rsidRDefault="000C0FDE" w:rsidP="000C0FDE">
            <w:pPr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областной бюджет – 0,0 тыс. рублей, </w:t>
            </w:r>
          </w:p>
          <w:p w:rsidR="000C0FDE" w:rsidRPr="000E43E1" w:rsidRDefault="000C0FDE" w:rsidP="000C0FDE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бюджет поселения – 979,8 тыс. рублей</w:t>
            </w:r>
          </w:p>
          <w:p w:rsidR="000C0FDE" w:rsidRPr="000E43E1" w:rsidRDefault="000C0FDE" w:rsidP="000C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2027 год - </w:t>
            </w:r>
            <w:r w:rsidRPr="000E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1033,6 тыс. рублей, в том числе: </w:t>
            </w:r>
          </w:p>
          <w:p w:rsidR="000C0FDE" w:rsidRPr="000E43E1" w:rsidRDefault="000C0FDE" w:rsidP="000C0FDE">
            <w:pPr>
              <w:spacing w:after="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областной бюджет – 0,0 тыс. рублей, </w:t>
            </w:r>
          </w:p>
          <w:p w:rsidR="000C0FDE" w:rsidRPr="000E43E1" w:rsidRDefault="000C0FDE" w:rsidP="000C0FDE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uppressAutoHyphens/>
              <w:snapToGrid w:val="0"/>
              <w:spacing w:after="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бюджет поселения – 1033,6 тыс. рублей</w:t>
            </w:r>
          </w:p>
        </w:tc>
      </w:tr>
      <w:tr w:rsidR="000C0FDE" w:rsidRPr="000E43E1" w:rsidTr="000E1819">
        <w:trPr>
          <w:trHeight w:val="3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FDE" w:rsidRPr="000E43E1" w:rsidRDefault="000C0FDE" w:rsidP="000C0FDE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Ожидаемые конечные результаты</w:t>
            </w: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br/>
              <w:t>реализации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DE" w:rsidRPr="000E43E1" w:rsidRDefault="000C0FDE" w:rsidP="000C0FDE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 Ремонт автомобильных дорог общего польз</w:t>
            </w:r>
            <w:r w:rsidR="000E43E1"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ования местного значения – 0,129</w:t>
            </w: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км;</w:t>
            </w:r>
          </w:p>
          <w:p w:rsidR="000C0FDE" w:rsidRPr="000E43E1" w:rsidRDefault="000C0FDE" w:rsidP="000C0FDE">
            <w:pPr>
              <w:p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2.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с 64,0% до </w:t>
            </w:r>
            <w:r w:rsidR="000E43E1"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63,7</w:t>
            </w:r>
            <w:r w:rsidRPr="000E43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%;</w:t>
            </w:r>
          </w:p>
        </w:tc>
      </w:tr>
    </w:tbl>
    <w:p w:rsidR="000E1819" w:rsidRPr="000E43E1" w:rsidRDefault="000E1819" w:rsidP="000E1819">
      <w:pPr>
        <w:tabs>
          <w:tab w:val="left" w:pos="0"/>
        </w:tabs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819" w:rsidRPr="000E43E1" w:rsidRDefault="000E1819" w:rsidP="000E1819">
      <w:pPr>
        <w:tabs>
          <w:tab w:val="left" w:pos="0"/>
        </w:tabs>
        <w:spacing w:after="0"/>
        <w:ind w:right="23"/>
        <w:jc w:val="both"/>
        <w:rPr>
          <w:rFonts w:ascii="Times New Roman" w:hAnsi="Times New Roman"/>
          <w:color w:val="000000"/>
          <w:sz w:val="26"/>
          <w:szCs w:val="26"/>
        </w:rPr>
      </w:pPr>
      <w:r w:rsidRPr="000E43E1">
        <w:rPr>
          <w:rFonts w:ascii="Times New Roman" w:hAnsi="Times New Roman"/>
          <w:color w:val="000000"/>
          <w:sz w:val="26"/>
          <w:szCs w:val="26"/>
        </w:rPr>
        <w:tab/>
      </w:r>
      <w:r w:rsidR="000A5BEF" w:rsidRPr="000E43E1">
        <w:rPr>
          <w:rFonts w:ascii="Times New Roman" w:hAnsi="Times New Roman"/>
          <w:color w:val="000000"/>
          <w:sz w:val="26"/>
          <w:szCs w:val="26"/>
        </w:rPr>
        <w:t>1.4</w:t>
      </w:r>
      <w:r w:rsidRPr="000E43E1">
        <w:rPr>
          <w:rFonts w:ascii="Times New Roman" w:hAnsi="Times New Roman"/>
          <w:color w:val="000000"/>
          <w:sz w:val="26"/>
          <w:szCs w:val="26"/>
        </w:rPr>
        <w:t>.</w:t>
      </w:r>
      <w:r w:rsidRPr="000E4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43E1">
        <w:rPr>
          <w:rFonts w:ascii="Times New Roman" w:eastAsia="Calibri" w:hAnsi="Times New Roman" w:cs="Times New Roman"/>
          <w:sz w:val="26"/>
          <w:szCs w:val="26"/>
        </w:rPr>
        <w:t>В</w:t>
      </w:r>
      <w:r w:rsidRPr="000E43E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E43E1">
        <w:rPr>
          <w:rFonts w:ascii="Times New Roman" w:eastAsia="Calibri" w:hAnsi="Times New Roman" w:cs="Times New Roman"/>
          <w:sz w:val="26"/>
          <w:szCs w:val="26"/>
        </w:rPr>
        <w:t>абзаце 7 раздела 2 «Цели, задачи, целевые показатели эффективности реализации муниципальной программы, описание ожидаемых конечных результатов муниципальной програм</w:t>
      </w:r>
      <w:r w:rsidR="0063186A" w:rsidRPr="000E43E1">
        <w:rPr>
          <w:rFonts w:ascii="Times New Roman" w:eastAsia="Calibri" w:hAnsi="Times New Roman" w:cs="Times New Roman"/>
          <w:sz w:val="26"/>
          <w:szCs w:val="26"/>
        </w:rPr>
        <w:t>мы» слова «отремонтировать 1, 85</w:t>
      </w:r>
      <w:r w:rsidRPr="000E43E1">
        <w:rPr>
          <w:rFonts w:ascii="Times New Roman" w:eastAsia="Calibri" w:hAnsi="Times New Roman" w:cs="Times New Roman"/>
          <w:sz w:val="26"/>
          <w:szCs w:val="26"/>
        </w:rPr>
        <w:t xml:space="preserve"> км автомобильных дорог общего пользования местного значения» заменить словами «отремонтировать </w:t>
      </w:r>
      <w:r w:rsidR="000E43E1" w:rsidRPr="000E43E1">
        <w:rPr>
          <w:rFonts w:ascii="Times New Roman" w:eastAsia="Calibri" w:hAnsi="Times New Roman" w:cs="Times New Roman"/>
          <w:sz w:val="26"/>
          <w:szCs w:val="26"/>
        </w:rPr>
        <w:t xml:space="preserve">0,129 </w:t>
      </w:r>
      <w:r w:rsidRPr="000E43E1">
        <w:rPr>
          <w:rFonts w:ascii="Times New Roman" w:eastAsia="Calibri" w:hAnsi="Times New Roman" w:cs="Times New Roman"/>
          <w:sz w:val="26"/>
          <w:szCs w:val="26"/>
        </w:rPr>
        <w:t>км автомобильных дорог общего пользования местного значения»;</w:t>
      </w:r>
    </w:p>
    <w:p w:rsidR="000E1819" w:rsidRPr="000E43E1" w:rsidRDefault="000E1819" w:rsidP="0063186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43E1">
        <w:rPr>
          <w:rFonts w:ascii="Times New Roman" w:eastAsia="Calibri" w:hAnsi="Times New Roman" w:cs="Times New Roman"/>
          <w:sz w:val="26"/>
          <w:szCs w:val="26"/>
        </w:rPr>
        <w:t>Слова «снизить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</w:t>
      </w:r>
      <w:r w:rsidR="0063186A" w:rsidRPr="000E43E1">
        <w:rPr>
          <w:rFonts w:ascii="Times New Roman" w:eastAsia="Calibri" w:hAnsi="Times New Roman" w:cs="Times New Roman"/>
          <w:sz w:val="26"/>
          <w:szCs w:val="26"/>
        </w:rPr>
        <w:t>ования местного значения - до 64</w:t>
      </w:r>
      <w:r w:rsidRPr="000E43E1">
        <w:rPr>
          <w:rFonts w:ascii="Times New Roman" w:eastAsia="Calibri" w:hAnsi="Times New Roman" w:cs="Times New Roman"/>
          <w:sz w:val="26"/>
          <w:szCs w:val="26"/>
        </w:rPr>
        <w:t xml:space="preserve"> %» заменить словами «снизить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</w:t>
      </w:r>
      <w:r w:rsidR="0063186A" w:rsidRPr="000E43E1">
        <w:rPr>
          <w:rFonts w:ascii="Times New Roman" w:eastAsia="Calibri" w:hAnsi="Times New Roman" w:cs="Times New Roman"/>
          <w:sz w:val="26"/>
          <w:szCs w:val="26"/>
        </w:rPr>
        <w:t xml:space="preserve">ования местного значения - до </w:t>
      </w:r>
      <w:r w:rsidR="000E43E1" w:rsidRPr="000E43E1">
        <w:rPr>
          <w:rFonts w:ascii="Times New Roman" w:eastAsia="Calibri" w:hAnsi="Times New Roman" w:cs="Times New Roman"/>
          <w:sz w:val="26"/>
          <w:szCs w:val="26"/>
        </w:rPr>
        <w:t>63,7</w:t>
      </w:r>
      <w:r w:rsidRPr="000E43E1">
        <w:rPr>
          <w:rFonts w:ascii="Times New Roman" w:eastAsia="Calibri" w:hAnsi="Times New Roman" w:cs="Times New Roman"/>
          <w:sz w:val="26"/>
          <w:szCs w:val="26"/>
        </w:rPr>
        <w:t>%».</w:t>
      </w:r>
    </w:p>
    <w:p w:rsidR="00C21092" w:rsidRPr="000E43E1" w:rsidRDefault="000A5BEF" w:rsidP="0063186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43E1">
        <w:rPr>
          <w:rFonts w:ascii="Times New Roman" w:hAnsi="Times New Roman"/>
          <w:color w:val="000000"/>
          <w:sz w:val="26"/>
          <w:szCs w:val="26"/>
        </w:rPr>
        <w:t>1.5</w:t>
      </w:r>
      <w:r w:rsidR="00C21092" w:rsidRPr="000E43E1">
        <w:rPr>
          <w:rFonts w:ascii="Times New Roman" w:hAnsi="Times New Roman"/>
          <w:color w:val="000000"/>
          <w:sz w:val="26"/>
          <w:szCs w:val="26"/>
        </w:rPr>
        <w:t>.</w:t>
      </w:r>
      <w:r w:rsidR="00C21092" w:rsidRPr="000E4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092" w:rsidRPr="000E43E1">
        <w:rPr>
          <w:rFonts w:ascii="Times New Roman" w:eastAsia="Calibri" w:hAnsi="Times New Roman" w:cs="Times New Roman"/>
          <w:sz w:val="26"/>
          <w:szCs w:val="26"/>
        </w:rPr>
        <w:t xml:space="preserve">Раздел </w:t>
      </w:r>
      <w:r w:rsidR="00C21092"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«</w:t>
      </w:r>
      <w:r w:rsidR="00C21092"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Обоснование ресурсного обеспечения муниципальной программы</w:t>
      </w:r>
      <w:r w:rsidR="00C21092"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читать в следующей редакции:</w:t>
      </w:r>
    </w:p>
    <w:p w:rsidR="0063186A" w:rsidRPr="000E43E1" w:rsidRDefault="00C21092" w:rsidP="0063186A">
      <w:pPr>
        <w:framePr w:hSpace="180" w:wrap="around" w:vAnchor="text" w:hAnchor="margin" w:y="17"/>
        <w:spacing w:after="0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«Общий объем финансирования Программы составляет </w:t>
      </w:r>
      <w:r w:rsidR="0063186A"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>5690,2 тыс. рублей, из них:</w:t>
      </w:r>
    </w:p>
    <w:p w:rsidR="0063186A" w:rsidRPr="000E43E1" w:rsidRDefault="0063186A" w:rsidP="0063186A">
      <w:pPr>
        <w:framePr w:hSpace="180" w:wrap="around" w:vAnchor="text" w:hAnchor="margin" w:y="17"/>
        <w:spacing w:after="0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2024 </w:t>
      </w:r>
      <w:r w:rsidRPr="000E43E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 – 996,8 тыс. рублей,</w:t>
      </w:r>
      <w:r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том числе: </w:t>
      </w:r>
    </w:p>
    <w:p w:rsidR="0063186A" w:rsidRPr="000E43E1" w:rsidRDefault="0063186A" w:rsidP="0063186A">
      <w:pPr>
        <w:framePr w:hSpace="180" w:wrap="around" w:vAnchor="text" w:hAnchor="margin" w:y="17"/>
        <w:spacing w:after="0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>областной бюджет – 0,0 тыс. рублей, бюджет поселения – 996,8 тыс. рублей</w:t>
      </w:r>
    </w:p>
    <w:p w:rsidR="0063186A" w:rsidRPr="000E43E1" w:rsidRDefault="0063186A" w:rsidP="0063186A">
      <w:pPr>
        <w:framePr w:hSpace="180" w:wrap="around" w:vAnchor="text" w:hAnchor="margin" w:y="17"/>
        <w:spacing w:after="0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2025 год – 2680,0 тыс. рублей, в том числе: </w:t>
      </w:r>
    </w:p>
    <w:p w:rsidR="0063186A" w:rsidRPr="000E43E1" w:rsidRDefault="0063186A" w:rsidP="0063186A">
      <w:pPr>
        <w:framePr w:hSpace="180" w:wrap="around" w:vAnchor="text" w:hAnchor="margin" w:y="17"/>
        <w:spacing w:after="0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областной бюджет – 1711,0 тыс. рублей, </w:t>
      </w:r>
      <w:r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 поселения – 969,0 тыс. рублей</w:t>
      </w:r>
    </w:p>
    <w:p w:rsidR="0063186A" w:rsidRPr="000E43E1" w:rsidRDefault="0063186A" w:rsidP="0063186A">
      <w:pPr>
        <w:framePr w:hSpace="180" w:wrap="around" w:vAnchor="text" w:hAnchor="margin" w:y="17"/>
        <w:spacing w:after="0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2026 год – 979,8 тыс. рублей, в том числе: </w:t>
      </w:r>
    </w:p>
    <w:p w:rsidR="0063186A" w:rsidRPr="000E43E1" w:rsidRDefault="0063186A" w:rsidP="0063186A">
      <w:pPr>
        <w:framePr w:hSpace="180" w:wrap="around" w:vAnchor="text" w:hAnchor="margin" w:y="17"/>
        <w:spacing w:after="0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>областной бюджет – 0,0 тыс. рублей, бюджет поселения – 979,8 тыс. рублей</w:t>
      </w:r>
    </w:p>
    <w:p w:rsidR="0063186A" w:rsidRPr="000E43E1" w:rsidRDefault="0063186A" w:rsidP="0063186A">
      <w:pPr>
        <w:framePr w:hSpace="180" w:wrap="around" w:vAnchor="text" w:hAnchor="margin" w:y="17"/>
        <w:spacing w:after="0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2027 год - </w:t>
      </w:r>
      <w:r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1033,6 тыс. рублей, в том числе: </w:t>
      </w:r>
    </w:p>
    <w:p w:rsidR="0063186A" w:rsidRPr="000E43E1" w:rsidRDefault="0063186A" w:rsidP="0063186A">
      <w:pPr>
        <w:framePr w:hSpace="180" w:wrap="around" w:vAnchor="text" w:hAnchor="margin" w:y="17"/>
        <w:spacing w:after="0"/>
        <w:ind w:left="14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E43E1">
        <w:rPr>
          <w:rFonts w:ascii="Times New Roman" w:eastAsia="Calibri" w:hAnsi="Times New Roman" w:cs="Times New Roman"/>
          <w:color w:val="000000"/>
          <w:sz w:val="26"/>
          <w:szCs w:val="26"/>
        </w:rPr>
        <w:t>областной бюджет – 0,0 тыс. рублей, бюджет поселения – 1033,6 тыс. рублей</w:t>
      </w:r>
    </w:p>
    <w:p w:rsidR="00C21092" w:rsidRPr="000E43E1" w:rsidRDefault="00C21092" w:rsidP="006318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Объемы финансирования на реализацию мероприятий Программы могут уточняться при утверждении показателей местного бюджета на очередной финансовый год.</w:t>
      </w:r>
    </w:p>
    <w:p w:rsidR="00C21092" w:rsidRPr="000E43E1" w:rsidRDefault="00C21092" w:rsidP="00C210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рамках реализации настоящей Программы планируется привлечение средств областного бюджета. Объем ежегодных расходов, связанных с финансовым </w:t>
      </w:r>
      <w:r w:rsidRPr="000E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обеспечением Программы за счет областного бюджета, устанавливается законом Кировской области об областном бюджете на очередной финансовый год».</w:t>
      </w:r>
    </w:p>
    <w:p w:rsidR="00C21092" w:rsidRPr="000E43E1" w:rsidRDefault="000A5BEF" w:rsidP="00C21092">
      <w:pPr>
        <w:spacing w:after="0" w:line="240" w:lineRule="auto"/>
        <w:ind w:firstLine="708"/>
        <w:jc w:val="both"/>
        <w:rPr>
          <w:sz w:val="26"/>
          <w:szCs w:val="26"/>
        </w:rPr>
      </w:pPr>
      <w:r w:rsidRPr="000E43E1">
        <w:rPr>
          <w:rFonts w:ascii="Times New Roman" w:hAnsi="Times New Roman"/>
          <w:color w:val="000000"/>
          <w:sz w:val="26"/>
          <w:szCs w:val="26"/>
        </w:rPr>
        <w:t>1.6</w:t>
      </w:r>
      <w:r w:rsidR="00C21092" w:rsidRPr="000E43E1">
        <w:rPr>
          <w:rFonts w:ascii="Times New Roman" w:hAnsi="Times New Roman"/>
          <w:color w:val="000000"/>
          <w:sz w:val="26"/>
          <w:szCs w:val="26"/>
        </w:rPr>
        <w:t>.</w:t>
      </w:r>
      <w:r w:rsidR="00C21092" w:rsidRPr="000E43E1">
        <w:rPr>
          <w:sz w:val="26"/>
          <w:szCs w:val="26"/>
        </w:rPr>
        <w:t xml:space="preserve"> Изложить в следующей редакции приложение «Сведения о целевых показателях эффективности реализации муниципальной программы «Содержание </w:t>
      </w:r>
      <w:r w:rsidR="0063186A" w:rsidRPr="000E43E1">
        <w:rPr>
          <w:sz w:val="26"/>
          <w:szCs w:val="26"/>
        </w:rPr>
        <w:t>и ремонт</w:t>
      </w:r>
      <w:r w:rsidR="00C21092" w:rsidRPr="000E43E1">
        <w:rPr>
          <w:sz w:val="26"/>
          <w:szCs w:val="26"/>
        </w:rPr>
        <w:t xml:space="preserve"> автомобильных дорог общего пользования местного значения Пинюгского го</w:t>
      </w:r>
      <w:r w:rsidRPr="000E43E1">
        <w:rPr>
          <w:sz w:val="26"/>
          <w:szCs w:val="26"/>
        </w:rPr>
        <w:t>родског</w:t>
      </w:r>
      <w:r w:rsidR="0063186A" w:rsidRPr="000E43E1">
        <w:rPr>
          <w:sz w:val="26"/>
          <w:szCs w:val="26"/>
        </w:rPr>
        <w:t>о поселения» на 2024</w:t>
      </w:r>
      <w:r w:rsidRPr="000E43E1">
        <w:rPr>
          <w:sz w:val="26"/>
          <w:szCs w:val="26"/>
        </w:rPr>
        <w:t>-</w:t>
      </w:r>
      <w:r w:rsidR="0063186A" w:rsidRPr="000E43E1">
        <w:rPr>
          <w:sz w:val="26"/>
          <w:szCs w:val="26"/>
        </w:rPr>
        <w:t>2027</w:t>
      </w:r>
      <w:r w:rsidR="00C21092" w:rsidRPr="000E43E1">
        <w:rPr>
          <w:sz w:val="26"/>
          <w:szCs w:val="26"/>
        </w:rPr>
        <w:t xml:space="preserve"> годы». Прилагается.</w:t>
      </w:r>
    </w:p>
    <w:p w:rsidR="0063186A" w:rsidRPr="000E43E1" w:rsidRDefault="000A5BEF" w:rsidP="0063186A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E43E1">
        <w:rPr>
          <w:rFonts w:ascii="Times New Roman" w:hAnsi="Times New Roman"/>
          <w:color w:val="000000"/>
          <w:sz w:val="26"/>
          <w:szCs w:val="26"/>
        </w:rPr>
        <w:tab/>
        <w:t>1.7</w:t>
      </w:r>
      <w:r w:rsidR="0007201D" w:rsidRPr="000E43E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7201D" w:rsidRPr="000E43E1">
        <w:rPr>
          <w:sz w:val="26"/>
          <w:szCs w:val="26"/>
        </w:rPr>
        <w:t>Изложить в следующей редакции приложение «</w:t>
      </w:r>
      <w:r w:rsidR="0007201D" w:rsidRPr="000E43E1">
        <w:rPr>
          <w:rFonts w:ascii="Times New Roman" w:hAnsi="Times New Roman"/>
          <w:sz w:val="26"/>
          <w:szCs w:val="26"/>
        </w:rPr>
        <w:t xml:space="preserve">Ресурсное обеспечение муниципальной </w:t>
      </w:r>
      <w:r w:rsidR="0007201D" w:rsidRPr="000E43E1">
        <w:rPr>
          <w:rFonts w:ascii="Times New Roman" w:hAnsi="Times New Roman"/>
          <w:color w:val="000000"/>
          <w:sz w:val="26"/>
          <w:szCs w:val="26"/>
        </w:rPr>
        <w:t>программы «Содержание и ремонт автомобильных дорог общего пользования местного значения Пинюгского г</w:t>
      </w:r>
      <w:r w:rsidRPr="000E43E1">
        <w:rPr>
          <w:rFonts w:ascii="Times New Roman" w:hAnsi="Times New Roman"/>
          <w:color w:val="000000"/>
          <w:sz w:val="26"/>
          <w:szCs w:val="26"/>
        </w:rPr>
        <w:t xml:space="preserve">ородского поселения» в </w:t>
      </w:r>
      <w:r w:rsidR="0063186A" w:rsidRPr="000E43E1">
        <w:rPr>
          <w:rFonts w:ascii="Times New Roman" w:hAnsi="Times New Roman"/>
          <w:color w:val="000000"/>
          <w:sz w:val="26"/>
          <w:szCs w:val="26"/>
        </w:rPr>
        <w:t>2024-2027</w:t>
      </w:r>
      <w:r w:rsidR="0007201D" w:rsidRPr="000E43E1">
        <w:rPr>
          <w:rFonts w:ascii="Times New Roman" w:hAnsi="Times New Roman"/>
          <w:color w:val="000000"/>
          <w:sz w:val="26"/>
          <w:szCs w:val="26"/>
        </w:rPr>
        <w:t xml:space="preserve"> годах</w:t>
      </w:r>
      <w:r w:rsidR="0007201D" w:rsidRPr="000E43E1">
        <w:rPr>
          <w:sz w:val="26"/>
          <w:szCs w:val="26"/>
        </w:rPr>
        <w:t>». Прилагается.</w:t>
      </w:r>
    </w:p>
    <w:p w:rsidR="0063186A" w:rsidRPr="000E43E1" w:rsidRDefault="0063186A" w:rsidP="00631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E43E1">
        <w:rPr>
          <w:rFonts w:ascii="Times New Roman" w:hAnsi="Times New Roman"/>
          <w:color w:val="000000"/>
          <w:sz w:val="26"/>
          <w:szCs w:val="26"/>
        </w:rPr>
        <w:t>2.</w:t>
      </w:r>
      <w:r w:rsidRPr="000E43E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07201D" w:rsidRPr="000E43E1"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Пинюгского городского поселения. </w:t>
      </w:r>
    </w:p>
    <w:p w:rsidR="000336AC" w:rsidRPr="000E43E1" w:rsidRDefault="0063186A" w:rsidP="00631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43E1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07201D" w:rsidRPr="000E43E1">
        <w:rPr>
          <w:sz w:val="26"/>
          <w:szCs w:val="26"/>
        </w:rPr>
        <w:t>Контроль за выполнением постановления оставляю за собой.</w:t>
      </w:r>
    </w:p>
    <w:p w:rsidR="0007201D" w:rsidRPr="000E43E1" w:rsidRDefault="0007201D" w:rsidP="0007201D">
      <w:pPr>
        <w:spacing w:after="0" w:line="240" w:lineRule="auto"/>
        <w:jc w:val="both"/>
        <w:rPr>
          <w:sz w:val="26"/>
          <w:szCs w:val="26"/>
        </w:rPr>
      </w:pPr>
    </w:p>
    <w:p w:rsidR="0007201D" w:rsidRPr="000E43E1" w:rsidRDefault="0007201D" w:rsidP="0007201D">
      <w:pPr>
        <w:spacing w:after="0" w:line="240" w:lineRule="auto"/>
        <w:jc w:val="both"/>
        <w:rPr>
          <w:sz w:val="28"/>
          <w:szCs w:val="28"/>
        </w:rPr>
      </w:pPr>
    </w:p>
    <w:p w:rsidR="000336AC" w:rsidRPr="000E43E1" w:rsidRDefault="000336AC" w:rsidP="000336AC">
      <w:pPr>
        <w:suppressAutoHyphens/>
        <w:spacing w:after="0"/>
        <w:rPr>
          <w:rFonts w:ascii="Times New Roman" w:hAnsi="Times New Roman"/>
          <w:color w:val="000000"/>
          <w:sz w:val="28"/>
          <w:szCs w:val="28"/>
          <w:lang w:eastAsia="x-none"/>
        </w:rPr>
      </w:pPr>
    </w:p>
    <w:p w:rsidR="000336AC" w:rsidRPr="000E43E1" w:rsidRDefault="000336AC" w:rsidP="000336AC">
      <w:pPr>
        <w:suppressAutoHyphens/>
        <w:spacing w:after="0"/>
        <w:rPr>
          <w:rFonts w:ascii="Times New Roman" w:eastAsia="Times New Roman" w:hAnsi="Times New Roman"/>
          <w:sz w:val="26"/>
          <w:szCs w:val="26"/>
          <w:lang w:eastAsia="ar-SA"/>
        </w:rPr>
      </w:pPr>
      <w:r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Администрации </w:t>
      </w:r>
    </w:p>
    <w:p w:rsidR="000336AC" w:rsidRPr="000E43E1" w:rsidRDefault="000336AC" w:rsidP="004A319F">
      <w:pPr>
        <w:suppressAutoHyphens/>
        <w:spacing w:after="0"/>
        <w:rPr>
          <w:rFonts w:ascii="Times New Roman" w:eastAsia="Times New Roman" w:hAnsi="Times New Roman"/>
          <w:sz w:val="26"/>
          <w:szCs w:val="26"/>
          <w:lang w:eastAsia="ar-SA"/>
        </w:rPr>
      </w:pPr>
      <w:r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Пинюгского городского поселения    </w:t>
      </w:r>
      <w:r w:rsidR="003C41FB"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13D1A"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</w:t>
      </w:r>
      <w:r w:rsidR="004A319F"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13D1A" w:rsidRPr="000E43E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4A319F" w:rsidRPr="000E43E1">
        <w:rPr>
          <w:rFonts w:ascii="Times New Roman" w:eastAsia="Times New Roman" w:hAnsi="Times New Roman"/>
          <w:sz w:val="26"/>
          <w:szCs w:val="26"/>
          <w:lang w:eastAsia="ar-SA"/>
        </w:rPr>
        <w:t>Е.А.Быкова</w:t>
      </w:r>
    </w:p>
    <w:p w:rsidR="005402AE" w:rsidRPr="000E43E1" w:rsidRDefault="005402AE" w:rsidP="0026071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402AE" w:rsidRPr="000E43E1" w:rsidRDefault="005402AE" w:rsidP="0026071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402AE" w:rsidRPr="000E43E1" w:rsidRDefault="005402AE" w:rsidP="0026071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E1819" w:rsidRPr="000E43E1" w:rsidRDefault="000E1819" w:rsidP="0026071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E1819" w:rsidRPr="000E43E1" w:rsidRDefault="000E1819" w:rsidP="0026071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E1819" w:rsidRPr="000E43E1" w:rsidRDefault="000E1819" w:rsidP="0026071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402AE" w:rsidRPr="000E43E1" w:rsidRDefault="005402AE" w:rsidP="0026071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402AE" w:rsidRPr="000E43E1" w:rsidRDefault="005402AE" w:rsidP="0026071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B7FDD" w:rsidRPr="000E43E1" w:rsidRDefault="00BB7FDD" w:rsidP="00BB7FDD">
      <w:pPr>
        <w:pStyle w:val="ac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6071C" w:rsidRPr="000E43E1" w:rsidRDefault="0026071C" w:rsidP="0026071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B7FDD" w:rsidRPr="000E43E1" w:rsidRDefault="00BB7FDD" w:rsidP="00AA042C">
      <w:pPr>
        <w:pStyle w:val="ac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58A4" w:rsidRPr="000E43E1" w:rsidRDefault="006E58A4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A1B" w:rsidRPr="000E43E1" w:rsidRDefault="00715A1B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A1B" w:rsidRPr="000E43E1" w:rsidRDefault="00715A1B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A1B" w:rsidRPr="000E43E1" w:rsidRDefault="00715A1B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9F" w:rsidRPr="000E43E1" w:rsidRDefault="004A319F" w:rsidP="000E43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19F" w:rsidRPr="000E43E1" w:rsidRDefault="004A319F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7201D" w:rsidP="00260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01D" w:rsidRPr="000E43E1" w:rsidRDefault="000A5BEF" w:rsidP="000A5BEF">
      <w:pPr>
        <w:rPr>
          <w:rFonts w:ascii="Times New Roman" w:hAnsi="Times New Roman"/>
          <w:bCs/>
        </w:rPr>
      </w:pPr>
      <w:r w:rsidRPr="000E43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07201D" w:rsidRPr="000E43E1">
        <w:rPr>
          <w:rFonts w:ascii="Times New Roman" w:hAnsi="Times New Roman"/>
          <w:bCs/>
        </w:rPr>
        <w:t xml:space="preserve">Приложение 1                                                                    </w:t>
      </w:r>
    </w:p>
    <w:p w:rsidR="0007201D" w:rsidRPr="000E43E1" w:rsidRDefault="0007201D" w:rsidP="0007201D">
      <w:pPr>
        <w:jc w:val="right"/>
        <w:rPr>
          <w:rFonts w:ascii="Times New Roman" w:hAnsi="Times New Roman"/>
          <w:bCs/>
        </w:rPr>
      </w:pPr>
      <w:r w:rsidRPr="000E43E1">
        <w:rPr>
          <w:rFonts w:ascii="Times New Roman" w:hAnsi="Times New Roman"/>
        </w:rPr>
        <w:t>к муниципальной программе</w:t>
      </w:r>
    </w:p>
    <w:p w:rsidR="0007201D" w:rsidRPr="000E43E1" w:rsidRDefault="0007201D" w:rsidP="0007201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7201D" w:rsidRPr="000E43E1" w:rsidRDefault="0007201D" w:rsidP="0007201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7201D" w:rsidRPr="000E43E1" w:rsidRDefault="0007201D" w:rsidP="0007201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43E1">
        <w:rPr>
          <w:rFonts w:ascii="Times New Roman" w:hAnsi="Times New Roman"/>
          <w:b/>
          <w:bCs/>
        </w:rPr>
        <w:t>СВЕДЕНИЯ</w:t>
      </w:r>
    </w:p>
    <w:p w:rsidR="0007201D" w:rsidRPr="000E43E1" w:rsidRDefault="0007201D" w:rsidP="0007201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43E1">
        <w:rPr>
          <w:rFonts w:ascii="Times New Roman" w:hAnsi="Times New Roman"/>
          <w:b/>
          <w:bCs/>
        </w:rPr>
        <w:t>О ЦЕЛЕВЫХ ПОКАЗАТЕЛЯХ ЭФФЕКТИВНОСТИ РЕАЛИЗАЦИИ</w:t>
      </w:r>
    </w:p>
    <w:p w:rsidR="0007201D" w:rsidRPr="000E43E1" w:rsidRDefault="0007201D" w:rsidP="0007201D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E43E1">
        <w:rPr>
          <w:rFonts w:ascii="Times New Roman" w:hAnsi="Times New Roman"/>
          <w:b/>
          <w:bCs/>
        </w:rPr>
        <w:t xml:space="preserve">МУНИЦИПАЛЬНОЙ ПРОГРАММЫ </w:t>
      </w:r>
      <w:r w:rsidRPr="000E43E1">
        <w:rPr>
          <w:rFonts w:ascii="Times New Roman" w:hAnsi="Times New Roman"/>
          <w:b/>
          <w:color w:val="000000"/>
        </w:rPr>
        <w:t xml:space="preserve">«СОДЕРЖАНИЕ И РЕМОНТ АВТОМОБИЛЬНЫХ ДОРОГ ОБЩЕГО ПОЛЬЗОВАНИЯ МЕСТНОГО ЗНАЧЕНИЯ </w:t>
      </w:r>
    </w:p>
    <w:p w:rsidR="0007201D" w:rsidRPr="000E43E1" w:rsidRDefault="0007201D" w:rsidP="0007201D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E43E1">
        <w:rPr>
          <w:rFonts w:ascii="Times New Roman" w:hAnsi="Times New Roman"/>
          <w:b/>
          <w:color w:val="000000"/>
        </w:rPr>
        <w:t xml:space="preserve">ПИНЮГСКОГО ГОРОДСКОГО ПОСЕЛЕНИЯ» </w:t>
      </w:r>
    </w:p>
    <w:p w:rsidR="0007201D" w:rsidRPr="000E43E1" w:rsidRDefault="004A319F" w:rsidP="0007201D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E43E1">
        <w:rPr>
          <w:rFonts w:ascii="Times New Roman" w:hAnsi="Times New Roman"/>
          <w:b/>
          <w:color w:val="000000"/>
        </w:rPr>
        <w:t xml:space="preserve"> на 2024-2027</w:t>
      </w:r>
      <w:r w:rsidR="0007201D" w:rsidRPr="000E43E1">
        <w:rPr>
          <w:rFonts w:ascii="Times New Roman" w:hAnsi="Times New Roman"/>
          <w:b/>
          <w:color w:val="000000"/>
        </w:rPr>
        <w:t xml:space="preserve"> годы </w:t>
      </w:r>
    </w:p>
    <w:p w:rsidR="0026071C" w:rsidRPr="000E43E1" w:rsidRDefault="0026071C" w:rsidP="0026071C">
      <w:pPr>
        <w:snapToGrid w:val="0"/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</w:p>
    <w:p w:rsidR="0026071C" w:rsidRPr="000E43E1" w:rsidRDefault="0026071C" w:rsidP="002607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497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8"/>
        <w:gridCol w:w="3740"/>
        <w:gridCol w:w="1596"/>
        <w:gridCol w:w="993"/>
        <w:gridCol w:w="993"/>
        <w:gridCol w:w="993"/>
        <w:gridCol w:w="1008"/>
      </w:tblGrid>
      <w:tr w:rsidR="0026071C" w:rsidRPr="000E43E1" w:rsidTr="0063186A">
        <w:trPr>
          <w:trHeight w:val="491"/>
          <w:tblCellSpacing w:w="5" w:type="nil"/>
        </w:trPr>
        <w:tc>
          <w:tcPr>
            <w:tcW w:w="210" w:type="pct"/>
            <w:vMerge w:val="restart"/>
          </w:tcPr>
          <w:p w:rsidR="0026071C" w:rsidRPr="000E43E1" w:rsidRDefault="0026071C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922" w:type="pct"/>
            <w:vMerge w:val="restart"/>
          </w:tcPr>
          <w:p w:rsidR="0026071C" w:rsidRPr="000E43E1" w:rsidRDefault="0026071C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Наименование    показателя</w:t>
            </w:r>
          </w:p>
        </w:tc>
        <w:tc>
          <w:tcPr>
            <w:tcW w:w="820" w:type="pct"/>
            <w:vMerge w:val="restart"/>
          </w:tcPr>
          <w:p w:rsidR="0026071C" w:rsidRPr="000E43E1" w:rsidRDefault="0026071C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 xml:space="preserve"> Единица измерения</w:t>
            </w:r>
          </w:p>
        </w:tc>
        <w:tc>
          <w:tcPr>
            <w:tcW w:w="510" w:type="pct"/>
          </w:tcPr>
          <w:p w:rsidR="0026071C" w:rsidRPr="000E43E1" w:rsidRDefault="0026071C" w:rsidP="00260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8" w:type="pct"/>
            <w:gridSpan w:val="3"/>
            <w:shd w:val="clear" w:color="auto" w:fill="auto"/>
          </w:tcPr>
          <w:p w:rsidR="0026071C" w:rsidRPr="000E43E1" w:rsidRDefault="0026071C" w:rsidP="00260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Показатели</w:t>
            </w:r>
          </w:p>
        </w:tc>
      </w:tr>
      <w:tr w:rsidR="000A5BEF" w:rsidRPr="000E43E1" w:rsidTr="0063186A">
        <w:trPr>
          <w:trHeight w:val="751"/>
          <w:tblCellSpacing w:w="5" w:type="nil"/>
        </w:trPr>
        <w:tc>
          <w:tcPr>
            <w:tcW w:w="210" w:type="pct"/>
            <w:vMerge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pct"/>
            <w:vMerge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pct"/>
            <w:vMerge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0A5BEF" w:rsidRPr="000E43E1" w:rsidRDefault="003246B2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2024</w:t>
            </w:r>
            <w:r w:rsidR="000A5BEF" w:rsidRPr="000E43E1">
              <w:rPr>
                <w:rFonts w:ascii="Times New Roman" w:eastAsia="Calibri" w:hAnsi="Times New Roman" w:cs="Times New Roman"/>
              </w:rPr>
              <w:t xml:space="preserve"> год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BEF" w:rsidRPr="000E43E1" w:rsidRDefault="003246B2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2025</w:t>
            </w:r>
            <w:r w:rsidR="000A5BEF" w:rsidRPr="000E43E1">
              <w:rPr>
                <w:rFonts w:ascii="Times New Roman" w:eastAsia="Calibri" w:hAnsi="Times New Roman" w:cs="Times New Roman"/>
              </w:rPr>
              <w:t xml:space="preserve"> год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</w:tcPr>
          <w:p w:rsidR="000A5BEF" w:rsidRPr="000E43E1" w:rsidRDefault="003246B2" w:rsidP="003246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2026</w:t>
            </w:r>
            <w:r w:rsidR="000A5BEF" w:rsidRPr="000E43E1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</w:tcPr>
          <w:p w:rsidR="000A5BEF" w:rsidRPr="000E43E1" w:rsidRDefault="003246B2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2027</w:t>
            </w:r>
            <w:r w:rsidR="000A5BEF" w:rsidRPr="000E43E1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0A5BEF" w:rsidRPr="000E43E1" w:rsidTr="0063186A">
        <w:trPr>
          <w:trHeight w:val="869"/>
          <w:tblCellSpacing w:w="5" w:type="nil"/>
        </w:trPr>
        <w:tc>
          <w:tcPr>
            <w:tcW w:w="210" w:type="pct"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22" w:type="pct"/>
          </w:tcPr>
          <w:p w:rsidR="000A5BEF" w:rsidRPr="000E43E1" w:rsidRDefault="000A5BEF" w:rsidP="00260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820" w:type="pct"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510" w:type="pct"/>
          </w:tcPr>
          <w:p w:rsidR="000A5BEF" w:rsidRPr="000E43E1" w:rsidRDefault="000A5BEF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37,3</w:t>
            </w:r>
          </w:p>
        </w:tc>
        <w:tc>
          <w:tcPr>
            <w:tcW w:w="510" w:type="pct"/>
            <w:shd w:val="clear" w:color="auto" w:fill="auto"/>
          </w:tcPr>
          <w:p w:rsidR="000A5BEF" w:rsidRPr="000E43E1" w:rsidRDefault="000A5BEF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37.3</w:t>
            </w:r>
          </w:p>
        </w:tc>
        <w:tc>
          <w:tcPr>
            <w:tcW w:w="510" w:type="pct"/>
          </w:tcPr>
          <w:p w:rsidR="000A5BEF" w:rsidRPr="000E43E1" w:rsidRDefault="000A5BEF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37,3</w:t>
            </w:r>
          </w:p>
        </w:tc>
        <w:tc>
          <w:tcPr>
            <w:tcW w:w="518" w:type="pct"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37,3</w:t>
            </w:r>
          </w:p>
        </w:tc>
      </w:tr>
      <w:tr w:rsidR="000A5BEF" w:rsidRPr="000E43E1" w:rsidTr="0063186A">
        <w:trPr>
          <w:trHeight w:val="705"/>
          <w:tblCellSpacing w:w="5" w:type="nil"/>
        </w:trPr>
        <w:tc>
          <w:tcPr>
            <w:tcW w:w="210" w:type="pct"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22" w:type="pct"/>
          </w:tcPr>
          <w:p w:rsidR="000A5BEF" w:rsidRPr="000E43E1" w:rsidRDefault="000A5BEF" w:rsidP="00260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820" w:type="pct"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510" w:type="pct"/>
          </w:tcPr>
          <w:p w:rsidR="000A5BEF" w:rsidRPr="000E43E1" w:rsidRDefault="003246B2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0" w:type="pct"/>
            <w:shd w:val="clear" w:color="auto" w:fill="auto"/>
          </w:tcPr>
          <w:p w:rsidR="000A5BEF" w:rsidRPr="000E43E1" w:rsidRDefault="000A5BEF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0</w:t>
            </w:r>
            <w:r w:rsidR="000E43E1" w:rsidRPr="000E43E1">
              <w:rPr>
                <w:rFonts w:ascii="Times New Roman" w:eastAsia="Calibri" w:hAnsi="Times New Roman" w:cs="Times New Roman"/>
              </w:rPr>
              <w:t>,129</w:t>
            </w:r>
          </w:p>
        </w:tc>
        <w:tc>
          <w:tcPr>
            <w:tcW w:w="510" w:type="pct"/>
          </w:tcPr>
          <w:p w:rsidR="000A5BEF" w:rsidRPr="000E43E1" w:rsidRDefault="000A5BEF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8" w:type="pct"/>
          </w:tcPr>
          <w:p w:rsidR="000A5BEF" w:rsidRPr="000E43E1" w:rsidRDefault="003246B2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A5BEF" w:rsidRPr="000E43E1" w:rsidTr="0063186A">
        <w:trPr>
          <w:trHeight w:val="1030"/>
          <w:tblCellSpacing w:w="5" w:type="nil"/>
        </w:trPr>
        <w:tc>
          <w:tcPr>
            <w:tcW w:w="210" w:type="pct"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22" w:type="pct"/>
          </w:tcPr>
          <w:p w:rsidR="000A5BEF" w:rsidRPr="000E43E1" w:rsidRDefault="000A5BEF" w:rsidP="00260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Доля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 на 31 декабря отчетного года</w:t>
            </w:r>
          </w:p>
        </w:tc>
        <w:tc>
          <w:tcPr>
            <w:tcW w:w="820" w:type="pct"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10" w:type="pct"/>
          </w:tcPr>
          <w:p w:rsidR="000A5BEF" w:rsidRPr="000E43E1" w:rsidRDefault="003246B2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64,0</w:t>
            </w:r>
          </w:p>
        </w:tc>
        <w:tc>
          <w:tcPr>
            <w:tcW w:w="510" w:type="pct"/>
            <w:shd w:val="clear" w:color="auto" w:fill="auto"/>
          </w:tcPr>
          <w:p w:rsidR="000A5BEF" w:rsidRPr="000E43E1" w:rsidRDefault="000E43E1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63,7</w:t>
            </w:r>
          </w:p>
        </w:tc>
        <w:tc>
          <w:tcPr>
            <w:tcW w:w="510" w:type="pct"/>
          </w:tcPr>
          <w:p w:rsidR="000A5BEF" w:rsidRPr="000E43E1" w:rsidRDefault="000E43E1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63,7</w:t>
            </w:r>
          </w:p>
        </w:tc>
        <w:tc>
          <w:tcPr>
            <w:tcW w:w="518" w:type="pct"/>
          </w:tcPr>
          <w:p w:rsidR="000A5BEF" w:rsidRPr="000E43E1" w:rsidRDefault="000E43E1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63,7</w:t>
            </w:r>
          </w:p>
        </w:tc>
      </w:tr>
      <w:tr w:rsidR="000A5BEF" w:rsidRPr="000E43E1" w:rsidTr="0063186A">
        <w:trPr>
          <w:trHeight w:val="1041"/>
          <w:tblCellSpacing w:w="5" w:type="nil"/>
        </w:trPr>
        <w:tc>
          <w:tcPr>
            <w:tcW w:w="210" w:type="pct"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22" w:type="pct"/>
          </w:tcPr>
          <w:p w:rsidR="000A5BEF" w:rsidRPr="000E43E1" w:rsidRDefault="000A5BEF" w:rsidP="00260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 xml:space="preserve">Снижение количества дорожно-транспортных происшествий с пострадавшими </w:t>
            </w:r>
          </w:p>
        </w:tc>
        <w:tc>
          <w:tcPr>
            <w:tcW w:w="820" w:type="pct"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происшествий</w:t>
            </w:r>
          </w:p>
        </w:tc>
        <w:tc>
          <w:tcPr>
            <w:tcW w:w="510" w:type="pct"/>
          </w:tcPr>
          <w:p w:rsidR="000A5BEF" w:rsidRPr="000E43E1" w:rsidRDefault="000A5BEF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0" w:type="pct"/>
            <w:shd w:val="clear" w:color="auto" w:fill="auto"/>
          </w:tcPr>
          <w:p w:rsidR="000A5BEF" w:rsidRPr="000E43E1" w:rsidRDefault="000A5BEF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0" w:type="pct"/>
          </w:tcPr>
          <w:p w:rsidR="000A5BEF" w:rsidRPr="000E43E1" w:rsidRDefault="000A5BEF" w:rsidP="00782098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8" w:type="pct"/>
          </w:tcPr>
          <w:p w:rsidR="000A5BEF" w:rsidRPr="000E43E1" w:rsidRDefault="000A5BEF" w:rsidP="0026071C">
            <w:pPr>
              <w:rPr>
                <w:rFonts w:ascii="Times New Roman" w:eastAsia="Calibri" w:hAnsi="Times New Roman" w:cs="Times New Roman"/>
              </w:rPr>
            </w:pPr>
            <w:r w:rsidRPr="000E43E1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071C" w:rsidRPr="000E43E1" w:rsidRDefault="0026071C" w:rsidP="0026071C">
      <w:pPr>
        <w:rPr>
          <w:rFonts w:ascii="Times New Roman" w:eastAsia="Calibri" w:hAnsi="Times New Roman" w:cs="Times New Roman"/>
        </w:rPr>
      </w:pPr>
    </w:p>
    <w:p w:rsidR="0026071C" w:rsidRPr="000E43E1" w:rsidRDefault="0026071C" w:rsidP="0026071C">
      <w:pPr>
        <w:tabs>
          <w:tab w:val="left" w:pos="851"/>
        </w:tabs>
        <w:spacing w:after="0" w:line="240" w:lineRule="auto"/>
        <w:ind w:left="283" w:firstLine="6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71C" w:rsidRPr="000E43E1" w:rsidRDefault="0026071C" w:rsidP="0026071C">
      <w:pPr>
        <w:tabs>
          <w:tab w:val="left" w:pos="851"/>
        </w:tabs>
        <w:spacing w:after="0" w:line="240" w:lineRule="auto"/>
        <w:ind w:left="283" w:firstLine="6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71C" w:rsidRPr="000E43E1" w:rsidRDefault="0026071C" w:rsidP="002607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26071C" w:rsidRPr="000E43E1" w:rsidRDefault="0026071C" w:rsidP="002607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26071C" w:rsidRPr="000E43E1" w:rsidRDefault="0026071C" w:rsidP="002607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26071C" w:rsidRPr="000E43E1" w:rsidRDefault="0026071C" w:rsidP="002607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26071C" w:rsidRPr="000E43E1" w:rsidRDefault="0026071C" w:rsidP="002607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26071C" w:rsidRPr="000E43E1" w:rsidRDefault="0026071C" w:rsidP="002607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391BAF" w:rsidRPr="000E43E1" w:rsidRDefault="0026071C" w:rsidP="00391BA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</w:rPr>
        <w:sectPr w:rsidR="00391BAF" w:rsidRPr="000E43E1" w:rsidSect="002B6563">
          <w:headerReference w:type="even" r:id="rId7"/>
          <w:pgSz w:w="11909" w:h="16834"/>
          <w:pgMar w:top="568" w:right="851" w:bottom="709" w:left="1418" w:header="720" w:footer="720" w:gutter="0"/>
          <w:cols w:space="60"/>
          <w:noEndnote/>
          <w:titlePg/>
        </w:sectPr>
      </w:pPr>
      <w:r w:rsidRPr="000E43E1">
        <w:rPr>
          <w:rFonts w:ascii="Times New Roman" w:eastAsia="Calibri" w:hAnsi="Times New Roman" w:cs="Times New Roman"/>
        </w:rPr>
        <w:t xml:space="preserve">                                  </w:t>
      </w:r>
    </w:p>
    <w:tbl>
      <w:tblPr>
        <w:tblpPr w:leftFromText="180" w:rightFromText="180" w:vertAnchor="text" w:horzAnchor="margin" w:tblpY="860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4610"/>
        <w:gridCol w:w="2126"/>
        <w:gridCol w:w="1418"/>
        <w:gridCol w:w="1559"/>
        <w:gridCol w:w="1701"/>
        <w:gridCol w:w="1593"/>
        <w:gridCol w:w="2302"/>
      </w:tblGrid>
      <w:tr w:rsidR="00391BAF" w:rsidRPr="000E43E1" w:rsidTr="00A41F29">
        <w:trPr>
          <w:trHeight w:val="562"/>
        </w:trPr>
        <w:tc>
          <w:tcPr>
            <w:tcW w:w="160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1F29" w:rsidRPr="000E43E1" w:rsidRDefault="00391BAF" w:rsidP="00A41F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 3 к муниципальной программе </w:t>
            </w: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186A" w:rsidRPr="000E43E1" w:rsidRDefault="0063186A" w:rsidP="00A4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7201D" w:rsidRPr="000E43E1" w:rsidRDefault="00391BAF" w:rsidP="00A4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Ресурсное обеспечение муниципальной </w:t>
            </w:r>
            <w:r w:rsidRPr="000E43E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программы </w:t>
            </w:r>
          </w:p>
          <w:p w:rsidR="0007201D" w:rsidRPr="000E43E1" w:rsidRDefault="00391BAF" w:rsidP="00A4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«Содержание и ремонт автомобильных дорог общего пользования </w:t>
            </w:r>
          </w:p>
          <w:p w:rsidR="00391BAF" w:rsidRPr="000E43E1" w:rsidRDefault="00391BAF" w:rsidP="00A4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E43E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местного значения Пинюгск</w:t>
            </w:r>
            <w:r w:rsidR="0063186A" w:rsidRPr="000E43E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ого городского поселения» в 2024</w:t>
            </w:r>
            <w:r w:rsidRPr="000E43E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-202</w:t>
            </w:r>
            <w:r w:rsidR="0063186A" w:rsidRPr="000E43E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Pr="000E43E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годах</w:t>
            </w:r>
          </w:p>
          <w:p w:rsidR="0007201D" w:rsidRPr="000E43E1" w:rsidRDefault="0007201D" w:rsidP="00A4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1BAF" w:rsidRPr="000E43E1" w:rsidTr="001B4732">
        <w:trPr>
          <w:trHeight w:val="562"/>
        </w:trPr>
        <w:tc>
          <w:tcPr>
            <w:tcW w:w="743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91BAF" w:rsidRPr="000E43E1" w:rsidRDefault="00391BAF" w:rsidP="00391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91BAF" w:rsidRPr="000E43E1" w:rsidRDefault="00391BAF" w:rsidP="00391B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1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91BAF" w:rsidRPr="000E43E1" w:rsidRDefault="00391BAF" w:rsidP="00391B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91BAF" w:rsidRPr="000E43E1" w:rsidRDefault="001B4732" w:rsidP="00391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  <w:r w:rsidR="00391BAF"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всего </w:t>
            </w:r>
          </w:p>
          <w:p w:rsidR="00391BAF" w:rsidRPr="000E43E1" w:rsidRDefault="00391BAF" w:rsidP="00391B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тыс. рублей 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</w:tcBorders>
            <w:vAlign w:val="center"/>
          </w:tcPr>
          <w:p w:rsidR="00391BAF" w:rsidRPr="000E43E1" w:rsidRDefault="00391BAF" w:rsidP="00391B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vAlign w:val="center"/>
          </w:tcPr>
          <w:p w:rsidR="00391BAF" w:rsidRPr="000E43E1" w:rsidRDefault="00391BAF" w:rsidP="00391B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A5BEF" w:rsidRPr="000E43E1" w:rsidTr="001B4732">
        <w:trPr>
          <w:trHeight w:val="675"/>
        </w:trPr>
        <w:tc>
          <w:tcPr>
            <w:tcW w:w="743" w:type="dxa"/>
            <w:vMerge/>
            <w:noWrap/>
            <w:vAlign w:val="center"/>
          </w:tcPr>
          <w:p w:rsidR="000A5BEF" w:rsidRPr="000E43E1" w:rsidRDefault="000A5BEF" w:rsidP="00391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vMerge/>
            <w:noWrap/>
            <w:vAlign w:val="center"/>
          </w:tcPr>
          <w:p w:rsidR="000A5BEF" w:rsidRPr="000E43E1" w:rsidRDefault="000A5BEF" w:rsidP="00391B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0A5BEF" w:rsidRPr="000E43E1" w:rsidRDefault="000A5BEF" w:rsidP="00391B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A5BEF" w:rsidRPr="000E43E1" w:rsidRDefault="001B4732" w:rsidP="00391B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0A5BEF"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bottom"/>
          </w:tcPr>
          <w:p w:rsidR="000A5BEF" w:rsidRPr="000E43E1" w:rsidRDefault="001B4732" w:rsidP="00391B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="000A5BEF"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bottom"/>
          </w:tcPr>
          <w:p w:rsidR="000A5BEF" w:rsidRPr="000E43E1" w:rsidRDefault="001B4732" w:rsidP="00391B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0A5BEF"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93" w:type="dxa"/>
            <w:vAlign w:val="bottom"/>
          </w:tcPr>
          <w:p w:rsidR="000A5BEF" w:rsidRPr="000E43E1" w:rsidRDefault="001B4732" w:rsidP="00391B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0A5BEF"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02" w:type="dxa"/>
            <w:vMerge/>
          </w:tcPr>
          <w:p w:rsidR="000A5BEF" w:rsidRPr="000E43E1" w:rsidRDefault="000A5BEF" w:rsidP="00391B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5BEF" w:rsidRPr="000E43E1" w:rsidTr="001B4732">
        <w:trPr>
          <w:trHeight w:val="1602"/>
        </w:trPr>
        <w:tc>
          <w:tcPr>
            <w:tcW w:w="743" w:type="dxa"/>
            <w:vMerge w:val="restart"/>
            <w:noWrap/>
          </w:tcPr>
          <w:p w:rsidR="000A5BEF" w:rsidRPr="000E43E1" w:rsidRDefault="000A5BEF" w:rsidP="000A5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0" w:type="dxa"/>
            <w:noWrap/>
          </w:tcPr>
          <w:p w:rsidR="000A5BEF" w:rsidRPr="000E43E1" w:rsidRDefault="000A5BEF" w:rsidP="0063186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 автомобильных дорог общего пользования местного значения</w:t>
            </w: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Пинюгского городского поселения Подосиновского района Кировской области</w:t>
            </w:r>
          </w:p>
        </w:tc>
        <w:tc>
          <w:tcPr>
            <w:tcW w:w="2126" w:type="dxa"/>
            <w:noWrap/>
          </w:tcPr>
          <w:p w:rsidR="00857A38" w:rsidRPr="000E43E1" w:rsidRDefault="004E4CC5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3977,5</w:t>
            </w:r>
          </w:p>
        </w:tc>
        <w:tc>
          <w:tcPr>
            <w:tcW w:w="1418" w:type="dxa"/>
          </w:tcPr>
          <w:p w:rsidR="000A5BEF" w:rsidRPr="000E43E1" w:rsidRDefault="001B4732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996,8</w:t>
            </w:r>
          </w:p>
        </w:tc>
        <w:tc>
          <w:tcPr>
            <w:tcW w:w="1559" w:type="dxa"/>
          </w:tcPr>
          <w:p w:rsidR="000A5BEF" w:rsidRPr="000E43E1" w:rsidRDefault="0043198C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967,3</w:t>
            </w:r>
          </w:p>
        </w:tc>
        <w:tc>
          <w:tcPr>
            <w:tcW w:w="1701" w:type="dxa"/>
          </w:tcPr>
          <w:p w:rsidR="000A5BEF" w:rsidRPr="000E43E1" w:rsidRDefault="0043198C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979,8</w:t>
            </w:r>
          </w:p>
        </w:tc>
        <w:tc>
          <w:tcPr>
            <w:tcW w:w="1593" w:type="dxa"/>
          </w:tcPr>
          <w:p w:rsidR="000A5BEF" w:rsidRPr="000E43E1" w:rsidRDefault="00C02FB6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1033,6</w:t>
            </w:r>
          </w:p>
        </w:tc>
        <w:tc>
          <w:tcPr>
            <w:tcW w:w="2302" w:type="dxa"/>
            <w:vMerge w:val="restart"/>
          </w:tcPr>
          <w:p w:rsidR="000A5BEF" w:rsidRPr="000E43E1" w:rsidRDefault="000A5BEF" w:rsidP="0063186A">
            <w:pPr>
              <w:spacing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Пинюгского городского поселения Подосиновского района Кировской области</w:t>
            </w:r>
          </w:p>
        </w:tc>
      </w:tr>
      <w:tr w:rsidR="000A5BEF" w:rsidRPr="000E43E1" w:rsidTr="001B4732">
        <w:trPr>
          <w:trHeight w:val="380"/>
        </w:trPr>
        <w:tc>
          <w:tcPr>
            <w:tcW w:w="743" w:type="dxa"/>
            <w:vMerge/>
            <w:noWrap/>
          </w:tcPr>
          <w:p w:rsidR="000A5BEF" w:rsidRPr="000E43E1" w:rsidRDefault="000A5BEF" w:rsidP="000A5B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noWrap/>
          </w:tcPr>
          <w:p w:rsidR="000A5BEF" w:rsidRPr="000E43E1" w:rsidRDefault="000A5BEF" w:rsidP="000A5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2126" w:type="dxa"/>
            <w:noWrap/>
          </w:tcPr>
          <w:p w:rsidR="000A5BEF" w:rsidRPr="000E43E1" w:rsidRDefault="000A5BEF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A5BEF" w:rsidRPr="000E43E1" w:rsidRDefault="000A5BEF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A5BEF" w:rsidRPr="000E43E1" w:rsidRDefault="000A5BEF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A5BEF" w:rsidRPr="000E43E1" w:rsidRDefault="000A5BEF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3" w:type="dxa"/>
          </w:tcPr>
          <w:p w:rsidR="000A5BEF" w:rsidRPr="000E43E1" w:rsidRDefault="00703649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2" w:type="dxa"/>
            <w:vMerge/>
          </w:tcPr>
          <w:p w:rsidR="000A5BEF" w:rsidRPr="000E43E1" w:rsidRDefault="000A5BEF" w:rsidP="006318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5BEF" w:rsidRPr="000E43E1" w:rsidTr="001B4732">
        <w:trPr>
          <w:trHeight w:val="416"/>
        </w:trPr>
        <w:tc>
          <w:tcPr>
            <w:tcW w:w="743" w:type="dxa"/>
            <w:vMerge/>
            <w:tcBorders>
              <w:bottom w:val="single" w:sz="4" w:space="0" w:color="auto"/>
            </w:tcBorders>
            <w:noWrap/>
          </w:tcPr>
          <w:p w:rsidR="000A5BEF" w:rsidRPr="000E43E1" w:rsidRDefault="000A5BEF" w:rsidP="000A5B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  <w:noWrap/>
          </w:tcPr>
          <w:p w:rsidR="000A5BEF" w:rsidRPr="000E43E1" w:rsidRDefault="000A5BEF" w:rsidP="000A5B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0A5BEF" w:rsidRPr="000E43E1" w:rsidRDefault="004E4CC5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3977,5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BEF" w:rsidRPr="000E43E1" w:rsidRDefault="001B4732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996,8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BEF" w:rsidRPr="000E43E1" w:rsidRDefault="0043198C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967,3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5BEF" w:rsidRPr="000E43E1" w:rsidRDefault="0043198C" w:rsidP="000A5B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979,8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02FB6" w:rsidRPr="000E43E1" w:rsidRDefault="00C02FB6" w:rsidP="00C02F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1033,6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0A5BEF" w:rsidRPr="000E43E1" w:rsidRDefault="000A5BEF" w:rsidP="006318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FB6" w:rsidRPr="000E43E1" w:rsidTr="001B4732">
        <w:trPr>
          <w:trHeight w:val="70"/>
        </w:trPr>
        <w:tc>
          <w:tcPr>
            <w:tcW w:w="743" w:type="dxa"/>
            <w:vMerge w:val="restart"/>
            <w:tcBorders>
              <w:right w:val="single" w:sz="4" w:space="0" w:color="auto"/>
            </w:tcBorders>
            <w:shd w:val="clear" w:color="000000" w:fill="FFFFFF"/>
            <w:noWrap/>
          </w:tcPr>
          <w:p w:rsidR="00C02FB6" w:rsidRPr="000E43E1" w:rsidRDefault="00C02FB6" w:rsidP="00C02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10" w:type="dxa"/>
            <w:tcBorders>
              <w:left w:val="single" w:sz="4" w:space="0" w:color="auto"/>
            </w:tcBorders>
            <w:shd w:val="clear" w:color="000000" w:fill="FFFFFF"/>
            <w:noWrap/>
          </w:tcPr>
          <w:p w:rsidR="00C02FB6" w:rsidRPr="000E43E1" w:rsidRDefault="00C02FB6" w:rsidP="00C02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  <w:r w:rsidRPr="000E43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000000" w:fill="FFFFFF"/>
          </w:tcPr>
          <w:p w:rsidR="00C02FB6" w:rsidRPr="000E43E1" w:rsidRDefault="004E4CC5" w:rsidP="00C0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1712,7</w:t>
            </w:r>
          </w:p>
        </w:tc>
        <w:tc>
          <w:tcPr>
            <w:tcW w:w="1418" w:type="dxa"/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1712,7</w:t>
            </w:r>
          </w:p>
        </w:tc>
        <w:tc>
          <w:tcPr>
            <w:tcW w:w="1701" w:type="dxa"/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2" w:type="dxa"/>
            <w:vMerge w:val="restart"/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Пинюгского городского поселения Подосиновского района Кировской области</w:t>
            </w:r>
            <w:r w:rsidRPr="000E43E1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4E4CC5" w:rsidRPr="000E43E1" w:rsidRDefault="004E4CC5" w:rsidP="004E4CC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FB6" w:rsidRPr="000E43E1" w:rsidRDefault="00C02FB6" w:rsidP="004E4CC5">
            <w:pPr>
              <w:spacing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Пинюгского городского поселения Подосиновского района Кировской области</w:t>
            </w:r>
          </w:p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FB6" w:rsidRPr="000E43E1" w:rsidTr="001B4732">
        <w:trPr>
          <w:trHeight w:val="70"/>
        </w:trPr>
        <w:tc>
          <w:tcPr>
            <w:tcW w:w="743" w:type="dxa"/>
            <w:vMerge/>
            <w:tcBorders>
              <w:right w:val="single" w:sz="4" w:space="0" w:color="auto"/>
            </w:tcBorders>
            <w:shd w:val="clear" w:color="000000" w:fill="FFFFFF"/>
            <w:noWrap/>
          </w:tcPr>
          <w:p w:rsidR="00C02FB6" w:rsidRPr="000E43E1" w:rsidRDefault="00C02FB6" w:rsidP="00C0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left w:val="single" w:sz="4" w:space="0" w:color="auto"/>
            </w:tcBorders>
            <w:shd w:val="clear" w:color="000000" w:fill="FFFFFF"/>
            <w:noWrap/>
          </w:tcPr>
          <w:p w:rsidR="00C02FB6" w:rsidRPr="000E43E1" w:rsidRDefault="00C02FB6" w:rsidP="00C0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2126" w:type="dxa"/>
            <w:shd w:val="clear" w:color="000000" w:fill="FFFFFF"/>
          </w:tcPr>
          <w:p w:rsidR="00C02FB6" w:rsidRPr="000E43E1" w:rsidRDefault="004E4CC5" w:rsidP="00C0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1711,0</w:t>
            </w:r>
          </w:p>
        </w:tc>
        <w:tc>
          <w:tcPr>
            <w:tcW w:w="1418" w:type="dxa"/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1711,0</w:t>
            </w:r>
          </w:p>
        </w:tc>
        <w:tc>
          <w:tcPr>
            <w:tcW w:w="1701" w:type="dxa"/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2" w:type="dxa"/>
            <w:vMerge/>
            <w:shd w:val="clear" w:color="000000" w:fill="FFFFFF"/>
          </w:tcPr>
          <w:p w:rsidR="00C02FB6" w:rsidRPr="000E43E1" w:rsidRDefault="00C02FB6" w:rsidP="00C02F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FB6" w:rsidRPr="000E43E1" w:rsidTr="001B4732">
        <w:trPr>
          <w:trHeight w:val="70"/>
        </w:trPr>
        <w:tc>
          <w:tcPr>
            <w:tcW w:w="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2FB6" w:rsidRPr="000E43E1" w:rsidRDefault="00C02FB6" w:rsidP="00C0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C02FB6" w:rsidRPr="000E43E1" w:rsidRDefault="00C02FB6" w:rsidP="00C02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</w:tcPr>
          <w:p w:rsidR="00C02FB6" w:rsidRPr="000E43E1" w:rsidRDefault="004E4CC5" w:rsidP="00C0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000000" w:fill="FFFFFF"/>
          </w:tcPr>
          <w:p w:rsidR="00C02FB6" w:rsidRPr="000E43E1" w:rsidRDefault="00C02FB6" w:rsidP="00C02F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02FB6" w:rsidRPr="000E43E1" w:rsidRDefault="00C02FB6" w:rsidP="00C02F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CC5" w:rsidRPr="000E43E1" w:rsidTr="003008F5">
        <w:trPr>
          <w:trHeight w:val="769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195FDF" w:rsidP="004E4C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автомобильной дороги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E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Красноармейская</w:t>
            </w: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пгт Пинюг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Пинюгского городского поселения </w:t>
            </w: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Подосиновского района</w:t>
            </w:r>
            <w:bookmarkStart w:id="0" w:name="_GoBack"/>
            <w:bookmarkEnd w:id="0"/>
          </w:p>
        </w:tc>
        <w:tc>
          <w:tcPr>
            <w:tcW w:w="2126" w:type="dxa"/>
            <w:shd w:val="clear" w:color="000000" w:fill="FFFFFF"/>
          </w:tcPr>
          <w:p w:rsidR="004E4CC5" w:rsidRPr="000E43E1" w:rsidRDefault="004E4CC5" w:rsidP="004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1712,7</w:t>
            </w:r>
          </w:p>
        </w:tc>
        <w:tc>
          <w:tcPr>
            <w:tcW w:w="1701" w:type="dxa"/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CC5" w:rsidRPr="000E43E1" w:rsidTr="003008F5">
        <w:trPr>
          <w:trHeight w:val="67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2126" w:type="dxa"/>
            <w:shd w:val="clear" w:color="000000" w:fill="FFFFFF"/>
          </w:tcPr>
          <w:p w:rsidR="004E4CC5" w:rsidRPr="000E43E1" w:rsidRDefault="004E4CC5" w:rsidP="004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1711,0</w:t>
            </w:r>
          </w:p>
        </w:tc>
        <w:tc>
          <w:tcPr>
            <w:tcW w:w="1701" w:type="dxa"/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CC5" w:rsidRPr="000E43E1" w:rsidTr="003008F5">
        <w:trPr>
          <w:trHeight w:val="7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CC5" w:rsidRPr="000E43E1" w:rsidTr="001B4732">
        <w:trPr>
          <w:trHeight w:val="404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 по транспортной безопасности на объектах транспортной инфраструктуры</w:t>
            </w: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(инвентаризация и учет дорог, </w:t>
            </w:r>
            <w:r w:rsidRPr="000E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технической документации на дороги, установка дорожных знаков, обустройство пешеходных переходов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CC5" w:rsidRPr="000E43E1" w:rsidTr="001B4732">
        <w:trPr>
          <w:trHeight w:val="7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CC5" w:rsidRPr="000E43E1" w:rsidTr="001B4732">
        <w:trPr>
          <w:trHeight w:val="7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CC5" w:rsidRPr="000E43E1" w:rsidTr="00B327CC">
        <w:trPr>
          <w:trHeight w:val="99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2680,0</w:t>
            </w:r>
          </w:p>
        </w:tc>
        <w:tc>
          <w:tcPr>
            <w:tcW w:w="1701" w:type="dxa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979,8</w:t>
            </w:r>
          </w:p>
        </w:tc>
        <w:tc>
          <w:tcPr>
            <w:tcW w:w="1593" w:type="dxa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1033,6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CC5" w:rsidRPr="000E43E1" w:rsidTr="00B327CC">
        <w:trPr>
          <w:trHeight w:val="7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1711,0</w:t>
            </w:r>
          </w:p>
        </w:tc>
        <w:tc>
          <w:tcPr>
            <w:tcW w:w="1701" w:type="dxa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93" w:type="dxa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CC5" w:rsidRPr="000E43E1" w:rsidTr="004E4CC5">
        <w:trPr>
          <w:trHeight w:val="7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4CC5" w:rsidRPr="000E43E1" w:rsidRDefault="004E4CC5" w:rsidP="004E4C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3979,2</w:t>
            </w:r>
          </w:p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969,0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979,8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4E4CC5" w:rsidRPr="000E43E1" w:rsidRDefault="004E4CC5" w:rsidP="004E4C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1033,6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CC5" w:rsidRPr="000E43E1" w:rsidRDefault="004E4CC5" w:rsidP="004E4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91BAF" w:rsidRPr="000E43E1" w:rsidRDefault="00391BAF" w:rsidP="00391B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1BAF" w:rsidRPr="000E43E1" w:rsidSect="00391BAF">
          <w:pgSz w:w="16834" w:h="11909" w:orient="landscape"/>
          <w:pgMar w:top="851" w:right="709" w:bottom="1418" w:left="568" w:header="720" w:footer="720" w:gutter="0"/>
          <w:cols w:space="60"/>
          <w:noEndnote/>
          <w:titlePg/>
          <w:docGrid w:linePitch="299"/>
        </w:sectPr>
      </w:pPr>
    </w:p>
    <w:p w:rsidR="00C60C34" w:rsidRPr="00AA2613" w:rsidRDefault="00C60C34" w:rsidP="00BD767F">
      <w:pPr>
        <w:rPr>
          <w:sz w:val="28"/>
          <w:szCs w:val="28"/>
        </w:rPr>
      </w:pPr>
    </w:p>
    <w:sectPr w:rsidR="00C60C34" w:rsidRPr="00AA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C7" w:rsidRDefault="006629C7" w:rsidP="00391BAF">
      <w:pPr>
        <w:spacing w:after="0" w:line="240" w:lineRule="auto"/>
      </w:pPr>
      <w:r>
        <w:separator/>
      </w:r>
    </w:p>
  </w:endnote>
  <w:endnote w:type="continuationSeparator" w:id="0">
    <w:p w:rsidR="006629C7" w:rsidRDefault="006629C7" w:rsidP="0039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C7" w:rsidRDefault="006629C7" w:rsidP="00391BAF">
      <w:pPr>
        <w:spacing w:after="0" w:line="240" w:lineRule="auto"/>
      </w:pPr>
      <w:r>
        <w:separator/>
      </w:r>
    </w:p>
  </w:footnote>
  <w:footnote w:type="continuationSeparator" w:id="0">
    <w:p w:rsidR="006629C7" w:rsidRDefault="006629C7" w:rsidP="0039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C7" w:rsidRDefault="00D003DB" w:rsidP="00D1610F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467C7" w:rsidRDefault="006629C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2E80"/>
    <w:multiLevelType w:val="hybridMultilevel"/>
    <w:tmpl w:val="C5D04CA0"/>
    <w:lvl w:ilvl="0" w:tplc="F37C86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C761B5"/>
    <w:multiLevelType w:val="hybridMultilevel"/>
    <w:tmpl w:val="1B7A634A"/>
    <w:lvl w:ilvl="0" w:tplc="A6663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253CF4"/>
    <w:multiLevelType w:val="hybridMultilevel"/>
    <w:tmpl w:val="2BF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8FF"/>
    <w:multiLevelType w:val="hybridMultilevel"/>
    <w:tmpl w:val="E7F8CF9A"/>
    <w:lvl w:ilvl="0" w:tplc="CE10D278">
      <w:start w:val="1"/>
      <w:numFmt w:val="decimal"/>
      <w:lvlText w:val="%1."/>
      <w:lvlJc w:val="left"/>
      <w:pPr>
        <w:ind w:left="1356" w:hanging="675"/>
      </w:pPr>
    </w:lvl>
    <w:lvl w:ilvl="1" w:tplc="04190019">
      <w:start w:val="1"/>
      <w:numFmt w:val="lowerLetter"/>
      <w:lvlText w:val="%2."/>
      <w:lvlJc w:val="left"/>
      <w:pPr>
        <w:ind w:left="1761" w:hanging="360"/>
      </w:pPr>
    </w:lvl>
    <w:lvl w:ilvl="2" w:tplc="0419001B">
      <w:start w:val="1"/>
      <w:numFmt w:val="lowerRoman"/>
      <w:lvlText w:val="%3."/>
      <w:lvlJc w:val="right"/>
      <w:pPr>
        <w:ind w:left="2481" w:hanging="180"/>
      </w:pPr>
    </w:lvl>
    <w:lvl w:ilvl="3" w:tplc="0419000F">
      <w:start w:val="1"/>
      <w:numFmt w:val="decimal"/>
      <w:lvlText w:val="%4."/>
      <w:lvlJc w:val="left"/>
      <w:pPr>
        <w:ind w:left="3201" w:hanging="360"/>
      </w:pPr>
    </w:lvl>
    <w:lvl w:ilvl="4" w:tplc="04190019">
      <w:start w:val="1"/>
      <w:numFmt w:val="lowerLetter"/>
      <w:lvlText w:val="%5."/>
      <w:lvlJc w:val="left"/>
      <w:pPr>
        <w:ind w:left="3921" w:hanging="360"/>
      </w:pPr>
    </w:lvl>
    <w:lvl w:ilvl="5" w:tplc="0419001B">
      <w:start w:val="1"/>
      <w:numFmt w:val="lowerRoman"/>
      <w:lvlText w:val="%6."/>
      <w:lvlJc w:val="right"/>
      <w:pPr>
        <w:ind w:left="4641" w:hanging="180"/>
      </w:pPr>
    </w:lvl>
    <w:lvl w:ilvl="6" w:tplc="0419000F">
      <w:start w:val="1"/>
      <w:numFmt w:val="decimal"/>
      <w:lvlText w:val="%7."/>
      <w:lvlJc w:val="left"/>
      <w:pPr>
        <w:ind w:left="5361" w:hanging="360"/>
      </w:pPr>
    </w:lvl>
    <w:lvl w:ilvl="7" w:tplc="04190019">
      <w:start w:val="1"/>
      <w:numFmt w:val="lowerLetter"/>
      <w:lvlText w:val="%8."/>
      <w:lvlJc w:val="left"/>
      <w:pPr>
        <w:ind w:left="6081" w:hanging="360"/>
      </w:pPr>
    </w:lvl>
    <w:lvl w:ilvl="8" w:tplc="0419001B">
      <w:start w:val="1"/>
      <w:numFmt w:val="lowerRoman"/>
      <w:lvlText w:val="%9."/>
      <w:lvlJc w:val="right"/>
      <w:pPr>
        <w:ind w:left="6801" w:hanging="180"/>
      </w:pPr>
    </w:lvl>
  </w:abstractNum>
  <w:abstractNum w:abstractNumId="4" w15:restartNumberingAfterBreak="0">
    <w:nsid w:val="69650428"/>
    <w:multiLevelType w:val="hybridMultilevel"/>
    <w:tmpl w:val="43BAA880"/>
    <w:lvl w:ilvl="0" w:tplc="B1603AE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F9"/>
    <w:rsid w:val="000336AC"/>
    <w:rsid w:val="0007201D"/>
    <w:rsid w:val="000A5BEF"/>
    <w:rsid w:val="000C0FDE"/>
    <w:rsid w:val="000C1C8F"/>
    <w:rsid w:val="000E1819"/>
    <w:rsid w:val="000E3631"/>
    <w:rsid w:val="000E43E1"/>
    <w:rsid w:val="000F385C"/>
    <w:rsid w:val="00195FDF"/>
    <w:rsid w:val="001B4732"/>
    <w:rsid w:val="00205226"/>
    <w:rsid w:val="002472A3"/>
    <w:rsid w:val="0026071C"/>
    <w:rsid w:val="0026436D"/>
    <w:rsid w:val="003246B2"/>
    <w:rsid w:val="00377489"/>
    <w:rsid w:val="00391BAF"/>
    <w:rsid w:val="003C41FB"/>
    <w:rsid w:val="00405081"/>
    <w:rsid w:val="0043198C"/>
    <w:rsid w:val="00450DDB"/>
    <w:rsid w:val="004A319F"/>
    <w:rsid w:val="004E4CC5"/>
    <w:rsid w:val="004F1858"/>
    <w:rsid w:val="005402AE"/>
    <w:rsid w:val="005766F3"/>
    <w:rsid w:val="005944F2"/>
    <w:rsid w:val="00610F6D"/>
    <w:rsid w:val="00613D1A"/>
    <w:rsid w:val="0063186A"/>
    <w:rsid w:val="00634BDC"/>
    <w:rsid w:val="006502AA"/>
    <w:rsid w:val="006629C7"/>
    <w:rsid w:val="00676B30"/>
    <w:rsid w:val="006E58A4"/>
    <w:rsid w:val="00703649"/>
    <w:rsid w:val="0070785F"/>
    <w:rsid w:val="00715A1B"/>
    <w:rsid w:val="007A3F15"/>
    <w:rsid w:val="007D4A63"/>
    <w:rsid w:val="007E6B8E"/>
    <w:rsid w:val="00857A38"/>
    <w:rsid w:val="008F7057"/>
    <w:rsid w:val="009058DE"/>
    <w:rsid w:val="00946AF7"/>
    <w:rsid w:val="00997F43"/>
    <w:rsid w:val="00A41F29"/>
    <w:rsid w:val="00A50CF9"/>
    <w:rsid w:val="00AA042C"/>
    <w:rsid w:val="00AA2613"/>
    <w:rsid w:val="00BB7FDD"/>
    <w:rsid w:val="00BD767F"/>
    <w:rsid w:val="00C02FB6"/>
    <w:rsid w:val="00C21092"/>
    <w:rsid w:val="00C60C34"/>
    <w:rsid w:val="00CA565D"/>
    <w:rsid w:val="00CC1443"/>
    <w:rsid w:val="00CE69B3"/>
    <w:rsid w:val="00D003DB"/>
    <w:rsid w:val="00D00F92"/>
    <w:rsid w:val="00D401D4"/>
    <w:rsid w:val="00D6533D"/>
    <w:rsid w:val="00D771D2"/>
    <w:rsid w:val="00DA0D6C"/>
    <w:rsid w:val="00E56FE5"/>
    <w:rsid w:val="00EB1BCA"/>
    <w:rsid w:val="00E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34EED-F8C7-4822-BFDB-7782248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13"/>
  </w:style>
  <w:style w:type="paragraph" w:styleId="1">
    <w:name w:val="heading 1"/>
    <w:basedOn w:val="a"/>
    <w:next w:val="a"/>
    <w:link w:val="10"/>
    <w:uiPriority w:val="9"/>
    <w:qFormat/>
    <w:rsid w:val="00AA2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A2613"/>
    <w:rPr>
      <w:b/>
      <w:bCs/>
      <w:smallCaps/>
      <w:spacing w:val="5"/>
    </w:rPr>
  </w:style>
  <w:style w:type="character" w:styleId="a4">
    <w:name w:val="Strong"/>
    <w:basedOn w:val="a0"/>
    <w:uiPriority w:val="22"/>
    <w:qFormat/>
    <w:rsid w:val="00AA2613"/>
    <w:rPr>
      <w:b/>
      <w:bCs/>
    </w:rPr>
  </w:style>
  <w:style w:type="character" w:styleId="a5">
    <w:name w:val="Subtle Emphasis"/>
    <w:basedOn w:val="a0"/>
    <w:uiPriority w:val="19"/>
    <w:qFormat/>
    <w:rsid w:val="00AA261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A2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26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A26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A26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26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2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A26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26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AA26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AA26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A26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A26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AA2613"/>
    <w:rPr>
      <w:i/>
      <w:iCs/>
    </w:rPr>
  </w:style>
  <w:style w:type="paragraph" w:styleId="ab">
    <w:name w:val="No Spacing"/>
    <w:uiPriority w:val="1"/>
    <w:qFormat/>
    <w:rsid w:val="00AA261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A26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26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261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A26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A2613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AA261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A261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A2613"/>
    <w:rPr>
      <w:b/>
      <w:bCs/>
      <w:smallCaps/>
      <w:color w:val="C0504D" w:themeColor="accent2"/>
      <w:spacing w:val="5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AA2613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AA26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033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260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6071C"/>
  </w:style>
  <w:style w:type="character" w:styleId="af6">
    <w:name w:val="page number"/>
    <w:rsid w:val="0026071C"/>
    <w:rPr>
      <w:rFonts w:cs="Times New Roman"/>
    </w:rPr>
  </w:style>
  <w:style w:type="paragraph" w:styleId="af7">
    <w:name w:val="footer"/>
    <w:basedOn w:val="a"/>
    <w:link w:val="af8"/>
    <w:uiPriority w:val="99"/>
    <w:unhideWhenUsed/>
    <w:rsid w:val="0039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91BAF"/>
  </w:style>
  <w:style w:type="paragraph" w:styleId="af9">
    <w:name w:val="Balloon Text"/>
    <w:basedOn w:val="a"/>
    <w:link w:val="afa"/>
    <w:uiPriority w:val="99"/>
    <w:semiHidden/>
    <w:unhideWhenUsed/>
    <w:rsid w:val="008F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F7057"/>
    <w:rPr>
      <w:rFonts w:ascii="Tahoma" w:hAnsi="Tahoma" w:cs="Tahoma"/>
      <w:sz w:val="16"/>
      <w:szCs w:val="16"/>
    </w:rPr>
  </w:style>
  <w:style w:type="paragraph" w:customStyle="1" w:styleId="100">
    <w:name w:val="Знак Знак10"/>
    <w:basedOn w:val="a"/>
    <w:next w:val="a"/>
    <w:semiHidden/>
    <w:rsid w:val="000720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7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adm4</cp:lastModifiedBy>
  <cp:revision>30</cp:revision>
  <cp:lastPrinted>2022-02-08T13:19:00Z</cp:lastPrinted>
  <dcterms:created xsi:type="dcterms:W3CDTF">2022-02-07T08:06:00Z</dcterms:created>
  <dcterms:modified xsi:type="dcterms:W3CDTF">2025-01-22T12:16:00Z</dcterms:modified>
</cp:coreProperties>
</file>